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ostvermerk"/>
    <w:bookmarkEnd w:id="0"/>
    <w:p w14:paraId="3E1F6E69" w14:textId="77777777" w:rsidR="000F3BDD" w:rsidRPr="00646124" w:rsidRDefault="000F3BDD" w:rsidP="000F3BDD">
      <w:pPr>
        <w:framePr w:w="6333" w:h="482" w:hRule="exact" w:hSpace="142" w:wrap="around" w:vAnchor="page" w:hAnchor="page" w:x="1333" w:y="1640"/>
        <w:rPr>
          <w:spacing w:val="4"/>
        </w:rPr>
      </w:pPr>
      <w:r w:rsidRPr="00646124">
        <w:rPr>
          <w:noProof/>
          <w:lang w:eastAsia="de-AT"/>
        </w:rPr>
        <mc:AlternateContent>
          <mc:Choice Requires="wpg">
            <w:drawing>
              <wp:anchor distT="0" distB="0" distL="114300" distR="114300" simplePos="0" relativeHeight="251659264" behindDoc="0" locked="0" layoutInCell="1" allowOverlap="1" wp14:anchorId="56DB963F" wp14:editId="411FE280">
                <wp:simplePos x="0" y="0"/>
                <wp:positionH relativeFrom="column">
                  <wp:posOffset>18415</wp:posOffset>
                </wp:positionH>
                <wp:positionV relativeFrom="paragraph">
                  <wp:posOffset>255270</wp:posOffset>
                </wp:positionV>
                <wp:extent cx="6480810" cy="258445"/>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258445"/>
                          <a:chOff x="1361" y="2041"/>
                          <a:chExt cx="10206" cy="407"/>
                        </a:xfrm>
                      </wpg:grpSpPr>
                      <wps:wsp>
                        <wps:cNvPr id="8" name="Line 9"/>
                        <wps:cNvCnPr/>
                        <wps:spPr bwMode="auto">
                          <a:xfrm>
                            <a:off x="7938" y="2041"/>
                            <a:ext cx="1" cy="407"/>
                          </a:xfrm>
                          <a:prstGeom prst="line">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round/>
                                <a:headEnd type="none" w="sm" len="sm"/>
                                <a:tailEnd type="none" w="sm" len="sm"/>
                              </a14:hiddenLine>
                            </a:ext>
                          </a:extLst>
                        </wps:spPr>
                        <wps:bodyPr/>
                      </wps:wsp>
                      <wps:wsp>
                        <wps:cNvPr id="9" name="Line 10"/>
                        <wps:cNvCnPr/>
                        <wps:spPr bwMode="auto">
                          <a:xfrm>
                            <a:off x="1361" y="2041"/>
                            <a:ext cx="10206" cy="0"/>
                          </a:xfrm>
                          <a:prstGeom prst="line">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round/>
                                <a:headEnd type="none" w="sm" len="sm"/>
                                <a:tailEnd type="none" w="sm" len="sm"/>
                              </a14:hiddenLine>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E09C010" id="Group 8" o:spid="_x0000_s1026" style="position:absolute;margin-left:1.45pt;margin-top:20.1pt;width:510.3pt;height:20.35pt;z-index:251659264" coordorigin="1361,2041" coordsize="1020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">
                <v:line id="Line 9" o:spid="_x0000_s1027" style="position:absolute;visibility:visible;mso-wrap-style:square" from="7938,2041" to="793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" stroked="f"/>
                <v:line id="Line 10" o:spid="_x0000_s1028" style="position:absolute;visibility:visible;mso-wrap-style:square" from="1361,2041" to="11567,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" stroked="f"/>
              </v:group>
            </w:pict>
          </mc:Fallback>
        </mc:AlternateContent>
      </w:r>
      <w:r w:rsidRPr="00646124">
        <w:rPr>
          <w:b/>
          <w:noProof/>
          <w:color w:val="CC082A"/>
          <w:spacing w:val="4"/>
          <w:sz w:val="40"/>
        </w:rPr>
        <w:t>Presse</w:t>
      </w:r>
      <w:r w:rsidRPr="00646124">
        <w:rPr>
          <w:noProof/>
          <w:color w:val="474746"/>
          <w:spacing w:val="4"/>
          <w:sz w:val="40"/>
        </w:rPr>
        <w:t>information</w:t>
      </w:r>
    </w:p>
    <w:p w14:paraId="10925D72" w14:textId="0E89E1D3" w:rsidR="00703763" w:rsidRDefault="00703763" w:rsidP="001D4C36">
      <w:pPr>
        <w:autoSpaceDE w:val="0"/>
        <w:autoSpaceDN w:val="0"/>
        <w:adjustRightInd w:val="0"/>
        <w:jc w:val="both"/>
        <w:rPr>
          <w:color w:val="CD082A"/>
          <w:sz w:val="32"/>
          <w:szCs w:val="32"/>
          <w:lang w:eastAsia="de-AT"/>
        </w:rPr>
      </w:pPr>
      <w:r w:rsidRPr="00703763">
        <w:rPr>
          <w:color w:val="CD082A"/>
          <w:sz w:val="32"/>
          <w:szCs w:val="32"/>
          <w:lang w:eastAsia="de-AT"/>
        </w:rPr>
        <w:t>Grüne Flotte für modernste Instandhaltung</w:t>
      </w:r>
    </w:p>
    <w:p w14:paraId="1D6BCDAB" w14:textId="38E1BC40" w:rsidR="003A0015" w:rsidRPr="00F32958" w:rsidRDefault="000A2F58" w:rsidP="00CE6C74">
      <w:pPr>
        <w:pStyle w:val="Listenabsatz"/>
        <w:numPr>
          <w:ilvl w:val="0"/>
          <w:numId w:val="9"/>
        </w:numPr>
        <w:autoSpaceDE w:val="0"/>
        <w:autoSpaceDN w:val="0"/>
        <w:adjustRightInd w:val="0"/>
        <w:spacing w:line="240" w:lineRule="auto"/>
        <w:rPr>
          <w:rFonts w:ascii="Arial,Bold" w:eastAsiaTheme="minorHAnsi" w:hAnsi="Arial,Bold" w:cs="Arial,Bold"/>
          <w:b/>
          <w:bCs/>
          <w:color w:val="474746"/>
          <w:sz w:val="24"/>
          <w:szCs w:val="24"/>
          <w:lang w:val="de-AT" w:eastAsia="de-AT"/>
        </w:rPr>
      </w:pPr>
      <w:r>
        <w:rPr>
          <w:rFonts w:ascii="Arial,Bold" w:eastAsiaTheme="minorHAnsi" w:hAnsi="Arial,Bold" w:cs="Arial,Bold"/>
          <w:b/>
          <w:bCs/>
          <w:color w:val="474746"/>
          <w:sz w:val="24"/>
          <w:szCs w:val="24"/>
          <w:lang w:val="de-AT" w:eastAsia="de-AT"/>
        </w:rPr>
        <w:t>Ö</w:t>
      </w:r>
      <w:r w:rsidR="003A0015" w:rsidRPr="00F32958">
        <w:rPr>
          <w:rFonts w:ascii="Arial,Bold" w:eastAsiaTheme="minorHAnsi" w:hAnsi="Arial,Bold" w:cs="Arial,Bold"/>
          <w:b/>
          <w:bCs/>
          <w:color w:val="474746"/>
          <w:sz w:val="24"/>
          <w:szCs w:val="24"/>
          <w:lang w:val="de-AT" w:eastAsia="de-AT"/>
        </w:rPr>
        <w:t>BB-Infrastruktur AG investiert 250 Millionen in umweltfreundliche Fahrzeuge</w:t>
      </w:r>
      <w:r w:rsidR="00D46364">
        <w:rPr>
          <w:rFonts w:ascii="Arial,Bold" w:eastAsiaTheme="minorHAnsi" w:hAnsi="Arial,Bold" w:cs="Arial,Bold"/>
          <w:b/>
          <w:bCs/>
          <w:color w:val="474746"/>
          <w:sz w:val="24"/>
          <w:szCs w:val="24"/>
          <w:lang w:val="de-AT" w:eastAsia="de-AT"/>
        </w:rPr>
        <w:t xml:space="preserve"> von Plasser &amp; Theurer</w:t>
      </w:r>
    </w:p>
    <w:p w14:paraId="4BBDE326" w14:textId="21F7520A" w:rsidR="003A0015" w:rsidRDefault="003A0015" w:rsidP="00CE6C74">
      <w:pPr>
        <w:pStyle w:val="Listenabsatz"/>
        <w:numPr>
          <w:ilvl w:val="0"/>
          <w:numId w:val="9"/>
        </w:numPr>
        <w:autoSpaceDE w:val="0"/>
        <w:autoSpaceDN w:val="0"/>
        <w:adjustRightInd w:val="0"/>
        <w:spacing w:line="240" w:lineRule="auto"/>
        <w:rPr>
          <w:rFonts w:ascii="Arial,Bold" w:eastAsiaTheme="minorHAnsi" w:hAnsi="Arial,Bold" w:cs="Arial,Bold"/>
          <w:b/>
          <w:bCs/>
          <w:color w:val="474746"/>
          <w:sz w:val="24"/>
          <w:szCs w:val="24"/>
          <w:lang w:val="de-AT" w:eastAsia="de-AT"/>
        </w:rPr>
      </w:pPr>
      <w:r w:rsidRPr="00F32958">
        <w:rPr>
          <w:rFonts w:ascii="Arial,Bold" w:eastAsiaTheme="minorHAnsi" w:hAnsi="Arial,Bold" w:cs="Arial,Bold"/>
          <w:b/>
          <w:bCs/>
          <w:color w:val="474746"/>
          <w:sz w:val="24"/>
          <w:szCs w:val="24"/>
          <w:lang w:val="de-AT" w:eastAsia="de-AT"/>
        </w:rPr>
        <w:t>High-Tech-Hybrid-Fahrzeuge ersetzen dieselbetriebene Instandhaltungsfahrzeuge</w:t>
      </w:r>
    </w:p>
    <w:p w14:paraId="281306DA" w14:textId="05554889" w:rsidR="00420AE6" w:rsidRPr="00F32958" w:rsidRDefault="00464BD6" w:rsidP="00CE6C74">
      <w:pPr>
        <w:pStyle w:val="Listenabsatz"/>
        <w:numPr>
          <w:ilvl w:val="0"/>
          <w:numId w:val="9"/>
        </w:numPr>
        <w:autoSpaceDE w:val="0"/>
        <w:autoSpaceDN w:val="0"/>
        <w:adjustRightInd w:val="0"/>
        <w:spacing w:line="240" w:lineRule="auto"/>
        <w:rPr>
          <w:rFonts w:ascii="Arial,Bold" w:eastAsiaTheme="minorHAnsi" w:hAnsi="Arial,Bold" w:cs="Arial,Bold"/>
          <w:b/>
          <w:bCs/>
          <w:color w:val="474746"/>
          <w:sz w:val="24"/>
          <w:szCs w:val="24"/>
          <w:lang w:val="de-AT" w:eastAsia="de-AT"/>
        </w:rPr>
      </w:pPr>
      <w:r w:rsidRPr="00464BD6">
        <w:rPr>
          <w:rFonts w:ascii="Arial,Bold" w:eastAsiaTheme="minorHAnsi" w:hAnsi="Arial,Bold" w:cs="Arial,Bold"/>
          <w:b/>
          <w:bCs/>
          <w:color w:val="474746"/>
          <w:sz w:val="24"/>
          <w:szCs w:val="24"/>
          <w:lang w:val="de-AT" w:eastAsia="de-AT"/>
        </w:rPr>
        <w:t>Erfolgsstory: 100 % heimische Wertschöpfung durch Zusammenarbeit zweier österreichischer Topunternehmen</w:t>
      </w:r>
    </w:p>
    <w:p w14:paraId="3B16E3F7" w14:textId="77777777" w:rsidR="00703763" w:rsidRPr="0026297E" w:rsidRDefault="00703763" w:rsidP="00FC062A">
      <w:pPr>
        <w:jc w:val="both"/>
        <w:rPr>
          <w:b/>
          <w:bCs/>
          <w:color w:val="595959" w:themeColor="text1" w:themeTint="A6"/>
          <w:lang w:eastAsia="de-AT"/>
        </w:rPr>
      </w:pPr>
    </w:p>
    <w:p w14:paraId="30EEB678" w14:textId="380B7B2C" w:rsidR="00DC0763" w:rsidRPr="00194206" w:rsidRDefault="000277BA" w:rsidP="00A42161">
      <w:pPr>
        <w:pStyle w:val="berschrift1"/>
        <w:widowControl w:val="0"/>
        <w:pBdr>
          <w:bottom w:val="none" w:sz="0" w:space="0" w:color="auto"/>
        </w:pBdr>
        <w:autoSpaceDE w:val="0"/>
        <w:autoSpaceDN w:val="0"/>
        <w:spacing w:before="2" w:after="0" w:line="240" w:lineRule="auto"/>
        <w:ind w:right="116"/>
        <w:jc w:val="both"/>
        <w:rPr>
          <w:rFonts w:ascii="Arial" w:eastAsia="Arial" w:hAnsi="Arial" w:cs="Arial"/>
          <w:color w:val="585858"/>
          <w:sz w:val="22"/>
          <w:szCs w:val="22"/>
          <w:lang w:eastAsia="en-US"/>
        </w:rPr>
      </w:pPr>
      <w:r w:rsidRPr="00194206">
        <w:rPr>
          <w:rFonts w:ascii="Arial" w:eastAsia="Arial" w:hAnsi="Arial" w:cs="Arial"/>
          <w:color w:val="585858"/>
          <w:sz w:val="22"/>
          <w:szCs w:val="22"/>
          <w:lang w:eastAsia="en-US"/>
        </w:rPr>
        <w:t>Die zukunftsweisende Erneuerung der Instandhaltungsflotte der ÖBB-Infrastruktur AG nimmt weiter Fahrt auf. Im Zuge einer Veranstaltung am 1. Juni 2023 präsentieren die ÖBB und Plasser &amp; Theurer das erste von 56 neuen Hochleistungs-Instandhaltungs</w:t>
      </w:r>
      <w:r w:rsidR="009720E4">
        <w:rPr>
          <w:rFonts w:ascii="Arial" w:eastAsia="Arial" w:hAnsi="Arial" w:cs="Arial"/>
          <w:color w:val="585858"/>
          <w:sz w:val="22"/>
          <w:szCs w:val="22"/>
          <w:lang w:eastAsia="en-US"/>
        </w:rPr>
        <w:t>-</w:t>
      </w:r>
      <w:proofErr w:type="spellStart"/>
      <w:r w:rsidRPr="00194206">
        <w:rPr>
          <w:rFonts w:ascii="Arial" w:eastAsia="Arial" w:hAnsi="Arial" w:cs="Arial"/>
          <w:color w:val="585858"/>
          <w:sz w:val="22"/>
          <w:szCs w:val="22"/>
          <w:lang w:eastAsia="en-US"/>
        </w:rPr>
        <w:t>fahrzeugen</w:t>
      </w:r>
      <w:proofErr w:type="spellEnd"/>
      <w:r w:rsidRPr="00194206">
        <w:rPr>
          <w:rFonts w:ascii="Arial" w:eastAsia="Arial" w:hAnsi="Arial" w:cs="Arial"/>
          <w:color w:val="585858"/>
          <w:sz w:val="22"/>
          <w:szCs w:val="22"/>
          <w:lang w:eastAsia="en-US"/>
        </w:rPr>
        <w:t xml:space="preserve">: einen Plasser </w:t>
      </w:r>
      <w:proofErr w:type="spellStart"/>
      <w:r w:rsidRPr="00194206">
        <w:rPr>
          <w:rFonts w:ascii="Arial" w:eastAsia="Arial" w:hAnsi="Arial" w:cs="Arial"/>
          <w:color w:val="585858"/>
          <w:sz w:val="22"/>
          <w:szCs w:val="22"/>
          <w:lang w:eastAsia="en-US"/>
        </w:rPr>
        <w:t>CatenaryCrafter</w:t>
      </w:r>
      <w:proofErr w:type="spellEnd"/>
      <w:r w:rsidRPr="00194206">
        <w:rPr>
          <w:rFonts w:ascii="Arial" w:eastAsia="Arial" w:hAnsi="Arial" w:cs="Arial"/>
          <w:color w:val="585858"/>
          <w:sz w:val="22"/>
          <w:szCs w:val="22"/>
          <w:lang w:eastAsia="en-US"/>
        </w:rPr>
        <w:t xml:space="preserve"> 15.4 E³.</w:t>
      </w:r>
    </w:p>
    <w:p w14:paraId="5D078883" w14:textId="050CF93D" w:rsidR="00696CCF" w:rsidRPr="00EC281C" w:rsidRDefault="00696CCF" w:rsidP="00FC062A">
      <w:pPr>
        <w:jc w:val="both"/>
        <w:rPr>
          <w:b/>
          <w:bCs/>
          <w:lang w:eastAsia="de-AT"/>
        </w:rPr>
      </w:pPr>
    </w:p>
    <w:p w14:paraId="592D4C3E" w14:textId="3F11C38A" w:rsidR="008B386D" w:rsidRPr="007E1E54" w:rsidRDefault="007F0AF1" w:rsidP="002663DB">
      <w:pPr>
        <w:pStyle w:val="StandardWeb"/>
        <w:shd w:val="clear" w:color="auto" w:fill="FFFFFF"/>
        <w:spacing w:after="150"/>
        <w:jc w:val="both"/>
        <w:rPr>
          <w:rFonts w:ascii="Arial" w:eastAsia="Arial" w:hAnsi="Arial" w:cs="Arial"/>
          <w:sz w:val="22"/>
          <w:szCs w:val="22"/>
          <w:lang w:eastAsia="en-US"/>
        </w:rPr>
      </w:pPr>
      <w:r w:rsidRPr="001E035B">
        <w:rPr>
          <w:rFonts w:ascii="Arial" w:eastAsia="Arial" w:hAnsi="Arial" w:cs="Arial"/>
          <w:sz w:val="22"/>
          <w:szCs w:val="22"/>
          <w:lang w:val="de-DE" w:eastAsia="en-US"/>
        </w:rPr>
        <w:t>(</w:t>
      </w:r>
      <w:r w:rsidR="00074A29">
        <w:rPr>
          <w:rFonts w:ascii="Arial" w:eastAsia="Arial" w:hAnsi="Arial" w:cs="Arial"/>
          <w:sz w:val="22"/>
          <w:szCs w:val="22"/>
          <w:lang w:val="de-DE" w:eastAsia="en-US"/>
        </w:rPr>
        <w:t>Linz/Wien</w:t>
      </w:r>
      <w:r w:rsidRPr="001E035B">
        <w:rPr>
          <w:rFonts w:ascii="Arial" w:eastAsia="Arial" w:hAnsi="Arial" w:cs="Arial"/>
          <w:sz w:val="22"/>
          <w:szCs w:val="22"/>
          <w:lang w:val="de-DE" w:eastAsia="en-US"/>
        </w:rPr>
        <w:t xml:space="preserve">, </w:t>
      </w:r>
      <w:r w:rsidR="007E1E54">
        <w:rPr>
          <w:rFonts w:ascii="Arial" w:eastAsia="Arial" w:hAnsi="Arial" w:cs="Arial"/>
          <w:sz w:val="22"/>
          <w:szCs w:val="22"/>
          <w:lang w:val="de-DE" w:eastAsia="en-US"/>
        </w:rPr>
        <w:t>1</w:t>
      </w:r>
      <w:r w:rsidRPr="001E035B">
        <w:rPr>
          <w:rFonts w:ascii="Arial" w:eastAsia="Arial" w:hAnsi="Arial" w:cs="Arial"/>
          <w:sz w:val="22"/>
          <w:szCs w:val="22"/>
          <w:lang w:val="de-DE" w:eastAsia="en-US"/>
        </w:rPr>
        <w:t xml:space="preserve">. </w:t>
      </w:r>
      <w:r w:rsidR="007E1E54">
        <w:rPr>
          <w:rFonts w:ascii="Arial" w:eastAsia="Arial" w:hAnsi="Arial" w:cs="Arial"/>
          <w:sz w:val="22"/>
          <w:szCs w:val="22"/>
          <w:lang w:val="de-DE" w:eastAsia="en-US"/>
        </w:rPr>
        <w:t>Juni</w:t>
      </w:r>
      <w:r w:rsidRPr="001E035B">
        <w:rPr>
          <w:rFonts w:ascii="Arial" w:eastAsia="Arial" w:hAnsi="Arial" w:cs="Arial"/>
          <w:sz w:val="22"/>
          <w:szCs w:val="22"/>
          <w:lang w:val="de-DE" w:eastAsia="en-US"/>
        </w:rPr>
        <w:t xml:space="preserve"> 202</w:t>
      </w:r>
      <w:r w:rsidR="007E1E54">
        <w:rPr>
          <w:rFonts w:ascii="Arial" w:eastAsia="Arial" w:hAnsi="Arial" w:cs="Arial"/>
          <w:sz w:val="22"/>
          <w:szCs w:val="22"/>
          <w:lang w:val="de-DE" w:eastAsia="en-US"/>
        </w:rPr>
        <w:t>3</w:t>
      </w:r>
      <w:r w:rsidRPr="001E035B">
        <w:rPr>
          <w:rFonts w:ascii="Arial" w:eastAsia="Arial" w:hAnsi="Arial" w:cs="Arial"/>
          <w:sz w:val="22"/>
          <w:szCs w:val="22"/>
          <w:lang w:val="de-DE" w:eastAsia="en-US"/>
        </w:rPr>
        <w:t xml:space="preserve">) </w:t>
      </w:r>
      <w:r w:rsidR="007E1E54" w:rsidRPr="007E1E54">
        <w:rPr>
          <w:rFonts w:ascii="Arial" w:eastAsia="Arial" w:hAnsi="Arial" w:cs="Arial"/>
          <w:sz w:val="22"/>
          <w:szCs w:val="22"/>
          <w:lang w:val="de-DE" w:eastAsia="en-US"/>
        </w:rPr>
        <w:t>Generationenwechsel für Nachhaltigkeit in der netzweiten Instandhaltung</w:t>
      </w:r>
      <w:r w:rsidR="007E1E54">
        <w:rPr>
          <w:rFonts w:ascii="Arial" w:eastAsia="Arial" w:hAnsi="Arial" w:cs="Arial"/>
          <w:sz w:val="22"/>
          <w:szCs w:val="22"/>
          <w:lang w:val="de-DE" w:eastAsia="en-US"/>
        </w:rPr>
        <w:t xml:space="preserve">: </w:t>
      </w:r>
      <w:r w:rsidR="007E1E54" w:rsidRPr="007E1E54">
        <w:rPr>
          <w:rFonts w:ascii="Arial" w:eastAsia="Arial" w:hAnsi="Arial" w:cs="Arial"/>
          <w:sz w:val="22"/>
          <w:szCs w:val="22"/>
          <w:lang w:val="de-DE" w:eastAsia="en-US"/>
        </w:rPr>
        <w:t xml:space="preserve">Die neuen </w:t>
      </w:r>
      <w:proofErr w:type="spellStart"/>
      <w:r w:rsidR="007E1E54" w:rsidRPr="007E1E54">
        <w:rPr>
          <w:rFonts w:ascii="Arial" w:eastAsia="Arial" w:hAnsi="Arial" w:cs="Arial"/>
          <w:sz w:val="22"/>
          <w:szCs w:val="22"/>
          <w:lang w:val="de-DE" w:eastAsia="en-US"/>
        </w:rPr>
        <w:t>CatenaryCrafter</w:t>
      </w:r>
      <w:proofErr w:type="spellEnd"/>
      <w:r w:rsidR="007E1E54" w:rsidRPr="007E1E54">
        <w:rPr>
          <w:rFonts w:ascii="Arial" w:eastAsia="Arial" w:hAnsi="Arial" w:cs="Arial"/>
          <w:sz w:val="22"/>
          <w:szCs w:val="22"/>
          <w:lang w:val="de-DE" w:eastAsia="en-US"/>
        </w:rPr>
        <w:t xml:space="preserve"> und </w:t>
      </w:r>
      <w:proofErr w:type="spellStart"/>
      <w:r w:rsidR="007E1E54" w:rsidRPr="007E1E54">
        <w:rPr>
          <w:rFonts w:ascii="Arial" w:eastAsia="Arial" w:hAnsi="Arial" w:cs="Arial"/>
          <w:sz w:val="22"/>
          <w:szCs w:val="22"/>
          <w:lang w:val="de-DE" w:eastAsia="en-US"/>
        </w:rPr>
        <w:t>MultiCrafter</w:t>
      </w:r>
      <w:proofErr w:type="spellEnd"/>
      <w:r w:rsidR="007E1E54" w:rsidRPr="007E1E54">
        <w:rPr>
          <w:rFonts w:ascii="Arial" w:eastAsia="Arial" w:hAnsi="Arial" w:cs="Arial"/>
          <w:sz w:val="22"/>
          <w:szCs w:val="22"/>
          <w:lang w:val="de-DE" w:eastAsia="en-US"/>
        </w:rPr>
        <w:t xml:space="preserve"> ersetzen den von den ÖBB seit Jahrzehnten genutzten Instandhaltungsfuhrpark. Die Vorgängerflotte wurde ebenfalls von Plasser &amp; Theurer gefertigt und darf nach 40 Jahren in den wohlverdienten Ruhestand gehen. Die ÖBB-Infrastruktur AG erteilte dem Unternehmen den Auftrag über 56 emissionsfreie Hochleistungs-Instandhaltungsfahrzeuge (21 Plasser </w:t>
      </w:r>
      <w:proofErr w:type="spellStart"/>
      <w:r w:rsidR="007E1E54" w:rsidRPr="007E1E54">
        <w:rPr>
          <w:rFonts w:ascii="Arial" w:eastAsia="Arial" w:hAnsi="Arial" w:cs="Arial"/>
          <w:sz w:val="22"/>
          <w:szCs w:val="22"/>
          <w:lang w:val="de-DE" w:eastAsia="en-US"/>
        </w:rPr>
        <w:t>MultiCrafter</w:t>
      </w:r>
      <w:proofErr w:type="spellEnd"/>
      <w:r w:rsidR="007E1E54" w:rsidRPr="007E1E54">
        <w:rPr>
          <w:rFonts w:ascii="Arial" w:eastAsia="Arial" w:hAnsi="Arial" w:cs="Arial"/>
          <w:sz w:val="22"/>
          <w:szCs w:val="22"/>
          <w:lang w:val="de-DE" w:eastAsia="en-US"/>
        </w:rPr>
        <w:t xml:space="preserve"> für den Fahrweg, 29 Plasser </w:t>
      </w:r>
      <w:proofErr w:type="spellStart"/>
      <w:r w:rsidR="007E1E54" w:rsidRPr="007E1E54">
        <w:rPr>
          <w:rFonts w:ascii="Arial" w:eastAsia="Arial" w:hAnsi="Arial" w:cs="Arial"/>
          <w:sz w:val="22"/>
          <w:szCs w:val="22"/>
          <w:lang w:val="de-DE" w:eastAsia="en-US"/>
        </w:rPr>
        <w:t>CatenaryCrafter</w:t>
      </w:r>
      <w:proofErr w:type="spellEnd"/>
      <w:r w:rsidR="007E1E54" w:rsidRPr="007E1E54">
        <w:rPr>
          <w:rFonts w:ascii="Arial" w:eastAsia="Arial" w:hAnsi="Arial" w:cs="Arial"/>
          <w:sz w:val="22"/>
          <w:szCs w:val="22"/>
          <w:lang w:val="de-DE" w:eastAsia="en-US"/>
        </w:rPr>
        <w:t xml:space="preserve"> für die Oberleitung, Instandsetzung und Montage sowie sechs Plasser </w:t>
      </w:r>
      <w:proofErr w:type="spellStart"/>
      <w:r w:rsidR="007E1E54" w:rsidRPr="007E1E54">
        <w:rPr>
          <w:rFonts w:ascii="Arial" w:eastAsia="Arial" w:hAnsi="Arial" w:cs="Arial"/>
          <w:sz w:val="22"/>
          <w:szCs w:val="22"/>
          <w:lang w:val="de-DE" w:eastAsia="en-US"/>
        </w:rPr>
        <w:t>TransportUnit</w:t>
      </w:r>
      <w:proofErr w:type="spellEnd"/>
      <w:r w:rsidR="007E1E54" w:rsidRPr="007E1E54">
        <w:rPr>
          <w:rFonts w:ascii="Arial" w:eastAsia="Arial" w:hAnsi="Arial" w:cs="Arial"/>
          <w:sz w:val="22"/>
          <w:szCs w:val="22"/>
          <w:lang w:val="de-DE" w:eastAsia="en-US"/>
        </w:rPr>
        <w:t>) im Wert von fast 250 Millionen Euro. Für weitere 46 Fahrzeuge wurde eine Kaufoption vereinbart. Überzeugen konnte die E³-Antriebstechnologie, die einen umweltfreundlichen Elektro-Hybrid-Antrieb ermöglicht. Ein komplett neu entwickelter modularer Aufbau basiert auf einem einheitlichen Trägerfahrzeug, das aufgabenspezifisch in drei Varianten ausgeführt wird.</w:t>
      </w:r>
    </w:p>
    <w:p w14:paraId="1A783064" w14:textId="77777777" w:rsidR="00B763D0" w:rsidRDefault="00B763D0" w:rsidP="003E48A6">
      <w:pPr>
        <w:jc w:val="both"/>
        <w:rPr>
          <w:rFonts w:eastAsia="Arial"/>
          <w:b/>
          <w:bCs/>
          <w:color w:val="585858"/>
          <w:lang w:val="de-DE"/>
        </w:rPr>
      </w:pPr>
      <w:r w:rsidRPr="00B763D0">
        <w:rPr>
          <w:rFonts w:eastAsia="Arial"/>
          <w:b/>
          <w:bCs/>
          <w:color w:val="585858"/>
          <w:lang w:val="de-DE"/>
        </w:rPr>
        <w:t>Zukunftsweisender, ökologischer Antrieb</w:t>
      </w:r>
    </w:p>
    <w:p w14:paraId="1B7FE0F5" w14:textId="6117A6D7" w:rsidR="005F61FD" w:rsidRDefault="005F61FD" w:rsidP="005F61FD">
      <w:pPr>
        <w:jc w:val="both"/>
      </w:pPr>
      <w:r>
        <w:t>Ökologie zeichnet den neuen Antrieb aus: durch Energieversorgung mit Oberleitungsstrom und Batterie. So ist sichergestellt, dass die ÖBB ihren hohen Ansprüchen in Sachen Nachhaltigkeit gerecht werden. Die modulare Bauweise optimiert zudem die Verfügbarkeit der Flotte: Einzelne Baugruppen liegen komplett vormontiert und geprüft bereit und können im Bedarfsfall innerhalb kurzer Zeit ausgetauscht werden. Dies verringert Standzeiten für Wartungsarbeiten an den Fahrzeugen. Die neue hochmoderne Flotte ermöglicht außerdem durch das innovative Antriebskonzept ein emissionsfreies Arbeiten auf jeder Baustelle.</w:t>
      </w:r>
    </w:p>
    <w:p w14:paraId="6368705A" w14:textId="77777777" w:rsidR="005F61FD" w:rsidRDefault="005F61FD" w:rsidP="005F61FD">
      <w:pPr>
        <w:jc w:val="both"/>
      </w:pPr>
    </w:p>
    <w:p w14:paraId="59F74DB0" w14:textId="742DA47A" w:rsidR="000C3DC1" w:rsidRDefault="005F61FD" w:rsidP="005F61FD">
      <w:pPr>
        <w:jc w:val="both"/>
      </w:pPr>
      <w:r>
        <w:t>Johannes Max-Theurer, CEO Plasser &amp; Theurer, streicht hervor: „Für uns stellt die neue Flotte der ÖBB den größten Einzelauftrag in der 70-jährigen Firmengeschichte von Plasser &amp; Theurer dar. Besonders freut uns die Entscheidung, alle Fahrzeuge mit unserer E³-Technologie auszustatten, da wir damit das nachhaltigste Verkehrssystem – die Bahn – weiter stärken.“</w:t>
      </w:r>
    </w:p>
    <w:p w14:paraId="160BE332" w14:textId="77777777" w:rsidR="005F61FD" w:rsidRDefault="005F61FD" w:rsidP="005F61FD">
      <w:pPr>
        <w:jc w:val="both"/>
        <w:rPr>
          <w:lang w:eastAsia="de-AT"/>
        </w:rPr>
      </w:pPr>
    </w:p>
    <w:p w14:paraId="1CF49CD3" w14:textId="77777777" w:rsidR="0053615A" w:rsidRDefault="0053615A" w:rsidP="003E48A6">
      <w:pPr>
        <w:jc w:val="both"/>
        <w:rPr>
          <w:rFonts w:eastAsia="Arial"/>
          <w:b/>
          <w:bCs/>
          <w:color w:val="585858"/>
          <w:spacing w:val="-2"/>
          <w:lang w:val="de-DE"/>
        </w:rPr>
      </w:pPr>
      <w:r w:rsidRPr="0053615A">
        <w:rPr>
          <w:rFonts w:eastAsia="Arial"/>
          <w:b/>
          <w:bCs/>
          <w:color w:val="585858"/>
          <w:spacing w:val="-2"/>
          <w:lang w:val="de-DE"/>
        </w:rPr>
        <w:t>Breites Einsatzspektrum für störungsfreien Betrieb</w:t>
      </w:r>
    </w:p>
    <w:p w14:paraId="75A75668" w14:textId="77777777" w:rsidR="00CC39E2" w:rsidRDefault="00CC39E2" w:rsidP="00CC39E2">
      <w:pPr>
        <w:jc w:val="both"/>
      </w:pPr>
      <w:r>
        <w:t xml:space="preserve">Judith Engel, Vorständin der ÖBB-Infrastruktur AG, über den Einsatzbereich der Fahrzeuge: „Die Maschinen sind für uns ein essenzielles Werkzeug für die Instandhaltung von Oberleitungen, Fahrweg und Oberbau. Auch beim Neubau von Oberleitungen, bei der Inspektion oder zur Schnellintervention im Störungsfall spielen sie eine wichtige Rolle. Die neue Flotte fährt mit elektrischem Antrieb statt Diesel, die modulare Bauweise bringt Flexibilität und </w:t>
      </w:r>
      <w:r>
        <w:lastRenderedPageBreak/>
        <w:t xml:space="preserve">eine wesentliche Steigerung der Einsatzbereitschaft. Das hilft sowohl der Wirtschaftlichkeit als auch der Qualität in unserem Schienennetz.“ </w:t>
      </w:r>
    </w:p>
    <w:p w14:paraId="1E5667D5" w14:textId="4645CB4C" w:rsidR="00400206" w:rsidRDefault="00CC39E2" w:rsidP="00CC39E2">
      <w:pPr>
        <w:jc w:val="both"/>
      </w:pPr>
      <w:r>
        <w:t>Verteilt über ganz Österreich ist dafür gesorgt, bei Bedarf regional schnell verfügbar zu sein. Maschinen dieses Typs sind als erste Arbeitseinheiten vor Ort, sodass Strecken schnell wieder freigegeben werden können. Auch beim Freihalten von Fahrweg und Lichtraumprofil kommen sie zum Einsatz. Dafür werden die Fahrzeuge mit umfangreichen Werkzeugen, auch für den Winterdienst, ausgestattet. Hinzu kommt die ETCS-Ausstattung für moderne Zugsicherung, da in Österreich ein flächendeckender Ausbau geplant ist.</w:t>
      </w:r>
    </w:p>
    <w:p w14:paraId="7E94EE49" w14:textId="328651E5" w:rsidR="00CC39E2" w:rsidRDefault="00CC39E2" w:rsidP="00CC39E2">
      <w:pPr>
        <w:jc w:val="both"/>
      </w:pPr>
    </w:p>
    <w:p w14:paraId="2BE67063" w14:textId="77777777" w:rsidR="00396AE5" w:rsidRPr="00396AE5" w:rsidRDefault="00396AE5" w:rsidP="00396AE5">
      <w:pPr>
        <w:jc w:val="both"/>
        <w:rPr>
          <w:rFonts w:eastAsia="Arial"/>
          <w:b/>
          <w:bCs/>
          <w:color w:val="585858"/>
          <w:lang w:val="de-DE"/>
        </w:rPr>
      </w:pPr>
      <w:r w:rsidRPr="00396AE5">
        <w:rPr>
          <w:rFonts w:eastAsia="Arial"/>
          <w:b/>
          <w:bCs/>
          <w:color w:val="585858"/>
          <w:lang w:val="de-DE"/>
        </w:rPr>
        <w:t>Erstes Fahrzeug im Netz der ÖBB</w:t>
      </w:r>
    </w:p>
    <w:p w14:paraId="427240B5" w14:textId="421C8566" w:rsidR="00396AE5" w:rsidRDefault="00396AE5" w:rsidP="00396AE5">
      <w:pPr>
        <w:jc w:val="both"/>
        <w:rPr>
          <w:lang w:eastAsia="de-AT"/>
        </w:rPr>
      </w:pPr>
      <w:r>
        <w:rPr>
          <w:lang w:eastAsia="de-AT"/>
        </w:rPr>
        <w:t xml:space="preserve">Nun wird das erste Fahrzeug der Serie, ein Plasser </w:t>
      </w:r>
      <w:proofErr w:type="spellStart"/>
      <w:r>
        <w:rPr>
          <w:lang w:eastAsia="de-AT"/>
        </w:rPr>
        <w:t>CatenaryCrafter</w:t>
      </w:r>
      <w:proofErr w:type="spellEnd"/>
      <w:r>
        <w:rPr>
          <w:lang w:eastAsia="de-AT"/>
        </w:rPr>
        <w:t xml:space="preserve"> 15.4 E³, auf Österreichs Schienen eingehend getestet: Es durchläuft alle nötigen Zulassungsprozesse, um möglichst bald im Regelbetrieb eingesetzt werden zu können. Der </w:t>
      </w:r>
      <w:proofErr w:type="spellStart"/>
      <w:r>
        <w:rPr>
          <w:lang w:eastAsia="de-AT"/>
        </w:rPr>
        <w:t>CatenaryCrafter</w:t>
      </w:r>
      <w:proofErr w:type="spellEnd"/>
      <w:r>
        <w:rPr>
          <w:lang w:eastAsia="de-AT"/>
        </w:rPr>
        <w:t xml:space="preserve"> verfügt über einen Eisenbahnkran mit hoher Reichweite und gewährleistet so auch an sehr exponierten Stellen einen sicheren Stand und ein geschütztes Arbeitsumfeld für die </w:t>
      </w:r>
      <w:proofErr w:type="spellStart"/>
      <w:r>
        <w:rPr>
          <w:lang w:eastAsia="de-AT"/>
        </w:rPr>
        <w:t>Mitarbeiter:innen</w:t>
      </w:r>
      <w:proofErr w:type="spellEnd"/>
      <w:r>
        <w:rPr>
          <w:lang w:eastAsia="de-AT"/>
        </w:rPr>
        <w:t xml:space="preserve">. Durch die dreiteilige Hubarbeitsbühne, die zentral auf der Maschine verbaut ist, kann an drei verschiedenen Positionen gleichzeitig gearbeitet werden – dies wirkt sich positiv auf die Ergonomie und die Arbeitsleistung aus. Ein integrierter Sozial- und ein Werkstattbereich sorgen außerdem dafür, dass das Personal den gesicherten Raum des Fahrzeugs nicht verlassen muss. Der </w:t>
      </w:r>
      <w:proofErr w:type="spellStart"/>
      <w:r>
        <w:rPr>
          <w:lang w:eastAsia="de-AT"/>
        </w:rPr>
        <w:t>CatenaryCrafter</w:t>
      </w:r>
      <w:proofErr w:type="spellEnd"/>
      <w:r>
        <w:rPr>
          <w:lang w:eastAsia="de-AT"/>
        </w:rPr>
        <w:t xml:space="preserve"> bietet Platz für bis zu elf Personen, die während der Überstellfahrt geschützt untergebracht sind.</w:t>
      </w:r>
    </w:p>
    <w:p w14:paraId="564345BE" w14:textId="77777777" w:rsidR="00396AE5" w:rsidRDefault="00396AE5" w:rsidP="00396AE5">
      <w:pPr>
        <w:jc w:val="both"/>
        <w:rPr>
          <w:lang w:eastAsia="de-AT"/>
        </w:rPr>
      </w:pPr>
    </w:p>
    <w:p w14:paraId="3429492E" w14:textId="77777777" w:rsidR="00396AE5" w:rsidRPr="00396AE5" w:rsidRDefault="00396AE5" w:rsidP="00396AE5">
      <w:pPr>
        <w:jc w:val="both"/>
        <w:rPr>
          <w:rFonts w:eastAsia="Arial"/>
          <w:b/>
          <w:bCs/>
          <w:color w:val="585858"/>
          <w:lang w:val="de-DE"/>
        </w:rPr>
      </w:pPr>
      <w:r w:rsidRPr="00396AE5">
        <w:rPr>
          <w:rFonts w:eastAsia="Arial"/>
          <w:b/>
          <w:bCs/>
          <w:color w:val="585858"/>
          <w:lang w:val="de-DE"/>
        </w:rPr>
        <w:t>Maschinenpark gerüstet für die Zukunft</w:t>
      </w:r>
    </w:p>
    <w:p w14:paraId="66007CE8" w14:textId="64F4B0D3" w:rsidR="00CC39E2" w:rsidRDefault="00396AE5" w:rsidP="00396AE5">
      <w:pPr>
        <w:jc w:val="both"/>
        <w:rPr>
          <w:lang w:eastAsia="de-AT"/>
        </w:rPr>
      </w:pPr>
      <w:r>
        <w:rPr>
          <w:lang w:eastAsia="de-AT"/>
        </w:rPr>
        <w:t xml:space="preserve">Emissionsfrei und gleichzeitig leistungsfähig: Mit der neuen Flotte beweisen ÖBB und </w:t>
      </w:r>
      <w:r w:rsidR="000F4CEA">
        <w:rPr>
          <w:lang w:eastAsia="de-AT"/>
        </w:rPr>
        <w:br/>
      </w:r>
      <w:r>
        <w:rPr>
          <w:lang w:eastAsia="de-AT"/>
        </w:rPr>
        <w:t>Plasser &amp; Theurer eindrucksvoll die Weiterentwicklung und Modernisierung in der Bereitstellung einer effizienten und nachhaltigen Schieneninfrastruktur.</w:t>
      </w:r>
    </w:p>
    <w:p w14:paraId="28174278" w14:textId="2C79B88A" w:rsidR="00286F21" w:rsidRDefault="00286F21" w:rsidP="00CB66E1">
      <w:pPr>
        <w:jc w:val="both"/>
      </w:pPr>
    </w:p>
    <w:p w14:paraId="54A95EB2" w14:textId="00A2C755" w:rsidR="003F10D7" w:rsidRDefault="003F10D7" w:rsidP="00CB66E1">
      <w:pPr>
        <w:jc w:val="both"/>
      </w:pPr>
    </w:p>
    <w:p w14:paraId="6CC766F5" w14:textId="77777777" w:rsidR="00192B02" w:rsidRDefault="00192B02" w:rsidP="00CB66E1">
      <w:pPr>
        <w:jc w:val="both"/>
        <w:rPr>
          <w:rFonts w:eastAsia="Arial"/>
          <w:b/>
          <w:bCs/>
          <w:color w:val="585858"/>
          <w:lang w:val="de-DE"/>
        </w:rPr>
      </w:pPr>
    </w:p>
    <w:p w14:paraId="7FC5B43C" w14:textId="2FD72C33" w:rsidR="003F10D7" w:rsidRDefault="003F10D7" w:rsidP="00CB66E1">
      <w:pPr>
        <w:jc w:val="both"/>
      </w:pPr>
      <w:r w:rsidRPr="003F10D7">
        <w:rPr>
          <w:rFonts w:eastAsia="Arial"/>
          <w:b/>
          <w:bCs/>
          <w:color w:val="585858"/>
          <w:lang w:val="de-DE"/>
        </w:rPr>
        <w:t>ÖBB</w:t>
      </w:r>
      <w:r>
        <w:rPr>
          <w:color w:val="666666"/>
        </w:rPr>
        <w:br/>
      </w:r>
      <w:r w:rsidRPr="001E035B">
        <w:rPr>
          <w:rFonts w:eastAsia="Arial"/>
          <w:lang w:val="de-DE"/>
        </w:rPr>
        <w:t xml:space="preserve">Bereits seit 100 Jahren gestalten die ÖBB die Mobilität in Österreich. Als umfassender Mobilitäts- und Logistikdienstleister haben die ÖBB im Jahr 2022 insgesamt 447 Millionen Fahrgäste und mehr als 88 Millionen Tonnen Güter klimaschonend und umweltfreundlich an ihr Ziel gebracht. Denn der Strom für Züge und Bahnhöfe stammt zu 100 Prozent aus erneuerbaren Energien. Die ÖBB gehören mit 95,5 Prozent Pünktlichkeit im Personenverkehr zu den pünktlichsten Bahnen Europas. Mit Investitionen von mehr als drei Milliarden Euro jährlich in die Bahninfrastruktur bauen die ÖBB am Bahnsystem für morgen. Konzernweit sorgen rund 42.600 </w:t>
      </w:r>
      <w:proofErr w:type="spellStart"/>
      <w:r w:rsidRPr="001E035B">
        <w:rPr>
          <w:rFonts w:eastAsia="Arial"/>
          <w:lang w:val="de-DE"/>
        </w:rPr>
        <w:t>Mitarbeiter:innen</w:t>
      </w:r>
      <w:proofErr w:type="spellEnd"/>
      <w:r w:rsidRPr="001E035B">
        <w:rPr>
          <w:rFonts w:eastAsia="Arial"/>
          <w:lang w:val="de-DE"/>
        </w:rPr>
        <w:t xml:space="preserve"> bei Bus und Bahn sowie zusätzlich rund 2.000 Lehrlinge dafür, dass täglich mehr als 1,2 Millionen Reisende und rund 1.230 Güterzüge sicher an ihr Ziel kommen. Die ÖBB sind Rückgrat des öffentlichen Verkehrs und bringen als Österreichs größtes Klimaschutzunternehmen Menschen und Güter sicher und umweltbewusst an ihr Ziel.</w:t>
      </w:r>
      <w:r>
        <w:rPr>
          <w:color w:val="666666"/>
          <w:shd w:val="clear" w:color="auto" w:fill="FFFFFF"/>
          <w:lang w:val="de-DE"/>
        </w:rPr>
        <w:t> </w:t>
      </w:r>
    </w:p>
    <w:p w14:paraId="472A9653" w14:textId="77777777" w:rsidR="003F10D7" w:rsidRPr="00BD3515" w:rsidRDefault="003F10D7" w:rsidP="00CB66E1">
      <w:pPr>
        <w:jc w:val="both"/>
      </w:pPr>
    </w:p>
    <w:p w14:paraId="4A76AD55" w14:textId="77777777" w:rsidR="001975CA" w:rsidRPr="00422502" w:rsidRDefault="001975CA" w:rsidP="001975CA">
      <w:pPr>
        <w:jc w:val="both"/>
        <w:rPr>
          <w:rFonts w:eastAsia="Arial"/>
          <w:b/>
          <w:bCs/>
          <w:color w:val="585858"/>
          <w:lang w:val="de-DE"/>
        </w:rPr>
      </w:pPr>
      <w:r w:rsidRPr="00422502">
        <w:rPr>
          <w:rFonts w:eastAsia="Arial"/>
          <w:b/>
          <w:bCs/>
          <w:color w:val="585858"/>
          <w:lang w:val="de-DE"/>
        </w:rPr>
        <w:t xml:space="preserve">Plasser &amp; Theurer </w:t>
      </w:r>
    </w:p>
    <w:p w14:paraId="45E47018" w14:textId="588290CE" w:rsidR="001975CA" w:rsidRDefault="001975CA" w:rsidP="001975CA">
      <w:pPr>
        <w:jc w:val="both"/>
      </w:pPr>
      <w:r>
        <w:t xml:space="preserve">Das österreichische Familienunternehmen Plasser &amp; Theurer steht für Wirtschaftlichkeit und Innovation im Gleisbau und beschäftigt rund 2.000 </w:t>
      </w:r>
      <w:proofErr w:type="spellStart"/>
      <w:r>
        <w:t>Mitarbeiter:innen</w:t>
      </w:r>
      <w:proofErr w:type="spellEnd"/>
      <w:r>
        <w:t xml:space="preserve">. Seit 1953 lieferte das Unternehmen rund 17.000 Maschinen in 110 Länder. Mehr als die Hälfte davon ist noch im Einsatz. Hergestellt werden diese überwiegend im Stammwerk Linz. Das Maschinenprogramm deckt nahezu alle Arbeitsvorgänge ab, die bei der Instandhaltung und dem Neu- und Umbau von Eisenbahngleisen erforderlich sind. Es reicht von einfachsten Stopfmaschinen bis zu </w:t>
      </w:r>
      <w:r>
        <w:br/>
        <w:t>200 m langen Hochleistungsmaschinen. Als Komplettanbieter sorg</w:t>
      </w:r>
      <w:r w:rsidR="00E810B6">
        <w:t>t man</w:t>
      </w:r>
      <w:r>
        <w:t xml:space="preserve"> in Kooperation mit 22 weltweiten Partnerfirmen für umfassende Customer Service</w:t>
      </w:r>
      <w:r w:rsidR="00434786">
        <w:t>s</w:t>
      </w:r>
      <w:r>
        <w:t>: Schulungen, Ersatzteil-</w:t>
      </w:r>
      <w:r>
        <w:lastRenderedPageBreak/>
        <w:t xml:space="preserve">versorgung bis zum Technischen Service. Plasser &amp; Theurer gehört seit Jahrzehnten zu den Impulsgebern für den technologischen Fortschritt im Gleisbau und unterstreicht seinen Anspruch, das System Bahn auch bei </w:t>
      </w:r>
      <w:r w:rsidR="001D0AA4">
        <w:t xml:space="preserve">der </w:t>
      </w:r>
      <w:r>
        <w:t>Digitalisierung der Infrastruktur entscheidend zu unterstützen.</w:t>
      </w:r>
    </w:p>
    <w:p w14:paraId="1F5DB13D" w14:textId="77777777" w:rsidR="009A6910" w:rsidRPr="001975CA" w:rsidRDefault="009A6910" w:rsidP="00CB66E1">
      <w:pPr>
        <w:jc w:val="both"/>
      </w:pPr>
    </w:p>
    <w:p w14:paraId="7F5CE206" w14:textId="7C6C0560" w:rsidR="004E4F72" w:rsidRDefault="004E4F72" w:rsidP="00FC062A">
      <w:pPr>
        <w:rPr>
          <w:rFonts w:eastAsia="Arial"/>
          <w:b/>
          <w:bCs/>
          <w:color w:val="585858"/>
          <w:spacing w:val="-2"/>
          <w:lang w:val="de-DE"/>
        </w:rPr>
      </w:pPr>
    </w:p>
    <w:p w14:paraId="57173C78" w14:textId="3177A687" w:rsidR="0029097D" w:rsidRDefault="0029097D" w:rsidP="00FC062A">
      <w:pPr>
        <w:rPr>
          <w:rFonts w:eastAsia="Arial"/>
          <w:b/>
          <w:bCs/>
          <w:color w:val="585858"/>
          <w:spacing w:val="-2"/>
          <w:lang w:val="de-DE"/>
        </w:rPr>
      </w:pPr>
    </w:p>
    <w:p w14:paraId="517C82C8" w14:textId="77777777" w:rsidR="0029097D" w:rsidRDefault="0029097D" w:rsidP="0029097D">
      <w:pPr>
        <w:jc w:val="both"/>
      </w:pPr>
    </w:p>
    <w:p w14:paraId="30B20EF8" w14:textId="77777777" w:rsidR="0029097D" w:rsidRDefault="0029097D" w:rsidP="0029097D">
      <w:pPr>
        <w:jc w:val="both"/>
      </w:pPr>
    </w:p>
    <w:p w14:paraId="39F5118B" w14:textId="77777777" w:rsidR="0029097D" w:rsidRDefault="0029097D" w:rsidP="0029097D">
      <w:pPr>
        <w:jc w:val="both"/>
      </w:pPr>
    </w:p>
    <w:tbl>
      <w:tblPr>
        <w:tblStyle w:val="Tabellenraster"/>
        <w:tblW w:w="9212" w:type="dxa"/>
        <w:tblLayout w:type="fixed"/>
        <w:tblLook w:val="04A0" w:firstRow="1" w:lastRow="0" w:firstColumn="1" w:lastColumn="0" w:noHBand="0" w:noVBand="1"/>
      </w:tblPr>
      <w:tblGrid>
        <w:gridCol w:w="2093"/>
        <w:gridCol w:w="1984"/>
        <w:gridCol w:w="5135"/>
      </w:tblGrid>
      <w:tr w:rsidR="0029097D" w:rsidRPr="00BF09CC" w14:paraId="45DF6A7E" w14:textId="77777777" w:rsidTr="00067CD9">
        <w:tc>
          <w:tcPr>
            <w:tcW w:w="2093" w:type="dxa"/>
            <w:tcBorders>
              <w:top w:val="single" w:sz="4" w:space="0" w:color="auto"/>
              <w:left w:val="single" w:sz="4" w:space="0" w:color="auto"/>
              <w:bottom w:val="single" w:sz="4" w:space="0" w:color="auto"/>
              <w:right w:val="single" w:sz="4" w:space="0" w:color="auto"/>
            </w:tcBorders>
            <w:hideMark/>
          </w:tcPr>
          <w:p w14:paraId="09AEC5FC" w14:textId="77777777" w:rsidR="0029097D" w:rsidRPr="003856C9" w:rsidRDefault="0029097D" w:rsidP="00067CD9">
            <w:pPr>
              <w:rPr>
                <w:rStyle w:val="SchwacheHervorhebung"/>
                <w:rFonts w:ascii="Arial" w:hAnsi="Arial" w:cs="Arial"/>
              </w:rPr>
            </w:pPr>
            <w:r w:rsidRPr="003856C9">
              <w:rPr>
                <w:rFonts w:ascii="Arial" w:hAnsi="Arial" w:cs="Arial"/>
              </w:rPr>
              <w:br w:type="page"/>
            </w:r>
            <w:r w:rsidRPr="003856C9">
              <w:rPr>
                <w:rStyle w:val="SchwacheHervorhebung"/>
                <w:rFonts w:ascii="Arial" w:hAnsi="Arial" w:cs="Arial"/>
              </w:rPr>
              <w:t>Bild</w:t>
            </w:r>
          </w:p>
        </w:tc>
        <w:tc>
          <w:tcPr>
            <w:tcW w:w="1984" w:type="dxa"/>
            <w:tcBorders>
              <w:top w:val="single" w:sz="4" w:space="0" w:color="auto"/>
              <w:left w:val="single" w:sz="4" w:space="0" w:color="auto"/>
              <w:bottom w:val="single" w:sz="4" w:space="0" w:color="auto"/>
              <w:right w:val="single" w:sz="4" w:space="0" w:color="auto"/>
            </w:tcBorders>
            <w:hideMark/>
          </w:tcPr>
          <w:p w14:paraId="10EE08C6" w14:textId="77777777" w:rsidR="0029097D" w:rsidRPr="003856C9" w:rsidRDefault="0029097D" w:rsidP="00067CD9">
            <w:pPr>
              <w:rPr>
                <w:rStyle w:val="SchwacheHervorhebung"/>
                <w:rFonts w:ascii="Arial" w:hAnsi="Arial" w:cs="Arial"/>
              </w:rPr>
            </w:pPr>
            <w:r w:rsidRPr="003856C9">
              <w:rPr>
                <w:rStyle w:val="SchwacheHervorhebung"/>
                <w:rFonts w:ascii="Arial" w:hAnsi="Arial" w:cs="Arial"/>
              </w:rPr>
              <w:t>Dateibezeichnung</w:t>
            </w:r>
          </w:p>
        </w:tc>
        <w:tc>
          <w:tcPr>
            <w:tcW w:w="5135" w:type="dxa"/>
            <w:tcBorders>
              <w:top w:val="single" w:sz="4" w:space="0" w:color="auto"/>
              <w:left w:val="single" w:sz="4" w:space="0" w:color="auto"/>
              <w:bottom w:val="single" w:sz="4" w:space="0" w:color="auto"/>
              <w:right w:val="single" w:sz="4" w:space="0" w:color="auto"/>
            </w:tcBorders>
            <w:hideMark/>
          </w:tcPr>
          <w:p w14:paraId="16D35E90" w14:textId="77777777" w:rsidR="0029097D" w:rsidRPr="003856C9" w:rsidRDefault="0029097D" w:rsidP="00067CD9">
            <w:pPr>
              <w:rPr>
                <w:rStyle w:val="SchwacheHervorhebung"/>
                <w:rFonts w:ascii="Arial" w:hAnsi="Arial" w:cs="Arial"/>
                <w:i w:val="0"/>
              </w:rPr>
            </w:pPr>
            <w:r w:rsidRPr="003856C9">
              <w:rPr>
                <w:rStyle w:val="SchwacheHervorhebung"/>
                <w:rFonts w:ascii="Arial" w:hAnsi="Arial" w:cs="Arial"/>
              </w:rPr>
              <w:t>Bildbeschreibung</w:t>
            </w:r>
          </w:p>
        </w:tc>
      </w:tr>
      <w:tr w:rsidR="0029097D" w:rsidRPr="00BF5777" w14:paraId="198D7122" w14:textId="77777777" w:rsidTr="00067CD9">
        <w:sdt>
          <w:sdtPr>
            <w:rPr>
              <w:noProof/>
              <w:lang w:eastAsia="de-AT"/>
            </w:rPr>
            <w:id w:val="1977407364"/>
            <w:picture/>
          </w:sdtPr>
          <w:sdtContent>
            <w:tc>
              <w:tcPr>
                <w:tcW w:w="2093" w:type="dxa"/>
                <w:tcBorders>
                  <w:top w:val="single" w:sz="4" w:space="0" w:color="auto"/>
                  <w:left w:val="single" w:sz="4" w:space="0" w:color="auto"/>
                  <w:bottom w:val="single" w:sz="4" w:space="0" w:color="auto"/>
                  <w:right w:val="single" w:sz="4" w:space="0" w:color="auto"/>
                </w:tcBorders>
                <w:hideMark/>
              </w:tcPr>
              <w:p w14:paraId="270535BF" w14:textId="77777777" w:rsidR="0029097D" w:rsidRPr="00BF09CC" w:rsidRDefault="0029097D" w:rsidP="00067CD9">
                <w:pPr>
                  <w:rPr>
                    <w:rStyle w:val="SchwacheHervorhebung"/>
                  </w:rPr>
                </w:pPr>
                <w:r>
                  <w:rPr>
                    <w:noProof/>
                    <w:lang w:eastAsia="de-AT"/>
                  </w:rPr>
                  <w:drawing>
                    <wp:inline distT="0" distB="0" distL="0" distR="0" wp14:anchorId="32009524" wp14:editId="5B665BCB">
                      <wp:extent cx="1190625" cy="794137"/>
                      <wp:effectExtent l="0" t="0" r="0" b="635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1190625" cy="794137"/>
                              </a:xfrm>
                              <a:prstGeom prst="rect">
                                <a:avLst/>
                              </a:prstGeom>
                              <a:noFill/>
                              <a:ln>
                                <a:noFill/>
                              </a:ln>
                            </pic:spPr>
                          </pic:pic>
                        </a:graphicData>
                      </a:graphic>
                    </wp:inline>
                  </w:drawing>
                </w:r>
              </w:p>
            </w:tc>
          </w:sdtContent>
        </w:sdt>
        <w:tc>
          <w:tcPr>
            <w:tcW w:w="1984" w:type="dxa"/>
            <w:tcBorders>
              <w:top w:val="single" w:sz="4" w:space="0" w:color="auto"/>
              <w:left w:val="single" w:sz="4" w:space="0" w:color="auto"/>
              <w:bottom w:val="single" w:sz="4" w:space="0" w:color="auto"/>
              <w:right w:val="single" w:sz="4" w:space="0" w:color="auto"/>
            </w:tcBorders>
            <w:hideMark/>
          </w:tcPr>
          <w:p w14:paraId="0DEBAF4A" w14:textId="2B51DAD8" w:rsidR="0029097D" w:rsidRPr="0029097D" w:rsidRDefault="0029097D" w:rsidP="00067CD9">
            <w:pPr>
              <w:rPr>
                <w:rStyle w:val="SchwacheHervorhebung"/>
                <w:rFonts w:ascii="Arial" w:hAnsi="Arial" w:cs="Arial"/>
                <w:lang w:val="en-US"/>
              </w:rPr>
            </w:pPr>
            <w:r w:rsidRPr="0029097D">
              <w:rPr>
                <w:rStyle w:val="SchwacheHervorhebung"/>
                <w:rFonts w:ascii="Arial" w:hAnsi="Arial" w:cs="Arial"/>
                <w:lang w:val="en-US"/>
              </w:rPr>
              <w:t>ÖBB-</w:t>
            </w:r>
            <w:proofErr w:type="spellStart"/>
            <w:r w:rsidRPr="0029097D">
              <w:rPr>
                <w:rStyle w:val="SchwacheHervorhebung"/>
                <w:rFonts w:ascii="Arial" w:hAnsi="Arial" w:cs="Arial"/>
                <w:lang w:val="en-US"/>
              </w:rPr>
              <w:t>Präsentation</w:t>
            </w:r>
            <w:proofErr w:type="spellEnd"/>
            <w:r w:rsidRPr="0029097D">
              <w:rPr>
                <w:rStyle w:val="SchwacheHervorhebung"/>
                <w:rFonts w:ascii="Arial" w:hAnsi="Arial" w:cs="Arial"/>
                <w:lang w:val="en-US"/>
              </w:rPr>
              <w:t xml:space="preserve"> </w:t>
            </w:r>
            <w:proofErr w:type="spellStart"/>
            <w:r w:rsidRPr="0029097D">
              <w:rPr>
                <w:rStyle w:val="SchwacheHervorhebung"/>
                <w:rFonts w:ascii="Arial" w:hAnsi="Arial" w:cs="Arial"/>
                <w:lang w:val="en-US"/>
              </w:rPr>
              <w:t>CatenaryCrafter</w:t>
            </w:r>
            <w:proofErr w:type="spellEnd"/>
            <w:r w:rsidRPr="0029097D">
              <w:rPr>
                <w:rStyle w:val="SchwacheHervorhebung"/>
                <w:rFonts w:ascii="Arial" w:hAnsi="Arial" w:cs="Arial"/>
                <w:lang w:val="en-US"/>
              </w:rPr>
              <w:t xml:space="preserve"> Linz.jpg  © ÖBB/Andreas </w:t>
            </w:r>
            <w:proofErr w:type="spellStart"/>
            <w:r w:rsidRPr="0029097D">
              <w:rPr>
                <w:rStyle w:val="SchwacheHervorhebung"/>
                <w:rFonts w:ascii="Arial" w:hAnsi="Arial" w:cs="Arial"/>
                <w:lang w:val="en-US"/>
              </w:rPr>
              <w:t>Sche</w:t>
            </w:r>
            <w:r w:rsidR="00B93B26">
              <w:rPr>
                <w:rStyle w:val="SchwacheHervorhebung"/>
                <w:rFonts w:ascii="Arial" w:hAnsi="Arial" w:cs="Arial"/>
                <w:lang w:val="en-US"/>
              </w:rPr>
              <w:t>i</w:t>
            </w:r>
            <w:r w:rsidRPr="0029097D">
              <w:rPr>
                <w:rStyle w:val="SchwacheHervorhebung"/>
                <w:rFonts w:ascii="Arial" w:hAnsi="Arial" w:cs="Arial"/>
                <w:lang w:val="en-US"/>
              </w:rPr>
              <w:t>blecker</w:t>
            </w:r>
            <w:proofErr w:type="spellEnd"/>
          </w:p>
        </w:tc>
        <w:tc>
          <w:tcPr>
            <w:tcW w:w="5135" w:type="dxa"/>
            <w:tcBorders>
              <w:top w:val="single" w:sz="4" w:space="0" w:color="auto"/>
              <w:left w:val="single" w:sz="4" w:space="0" w:color="auto"/>
              <w:bottom w:val="single" w:sz="4" w:space="0" w:color="auto"/>
              <w:right w:val="single" w:sz="4" w:space="0" w:color="auto"/>
            </w:tcBorders>
            <w:hideMark/>
          </w:tcPr>
          <w:p w14:paraId="25B067A0" w14:textId="77777777" w:rsidR="0029097D" w:rsidRPr="0029097D" w:rsidRDefault="0029097D" w:rsidP="00067CD9">
            <w:pPr>
              <w:rPr>
                <w:rFonts w:ascii="Arial" w:hAnsi="Arial" w:cs="Arial"/>
              </w:rPr>
            </w:pPr>
            <w:r w:rsidRPr="0029097D">
              <w:rPr>
                <w:rFonts w:ascii="Arial" w:hAnsi="Arial" w:cs="Arial"/>
              </w:rPr>
              <w:t xml:space="preserve">Judith Engel (Vorständin ÖBB-Infrastruktur AG) und Johannes Max-Theurer (CEO Plasser &amp; Theurer) präsentieren den neuen Plasser </w:t>
            </w:r>
            <w:proofErr w:type="spellStart"/>
            <w:r w:rsidRPr="0029097D">
              <w:rPr>
                <w:rFonts w:ascii="Arial" w:hAnsi="Arial" w:cs="Arial"/>
              </w:rPr>
              <w:t>CatenaryCrafter</w:t>
            </w:r>
            <w:proofErr w:type="spellEnd"/>
            <w:r w:rsidRPr="0029097D">
              <w:rPr>
                <w:rFonts w:ascii="Arial" w:hAnsi="Arial" w:cs="Arial"/>
              </w:rPr>
              <w:t xml:space="preserve"> </w:t>
            </w:r>
            <w:r w:rsidRPr="0029097D">
              <w:rPr>
                <w:rFonts w:ascii="Arial" w:hAnsi="Arial" w:cs="Arial"/>
                <w:lang w:eastAsia="de-AT"/>
              </w:rPr>
              <w:t>15.4 E³ am 1. Juni 2023 in Linz.</w:t>
            </w:r>
          </w:p>
          <w:p w14:paraId="7B84325F" w14:textId="77777777" w:rsidR="0029097D" w:rsidRPr="0029097D" w:rsidRDefault="0029097D" w:rsidP="00067CD9">
            <w:pPr>
              <w:rPr>
                <w:rStyle w:val="SchwacheHervorhebung"/>
                <w:rFonts w:ascii="Arial" w:hAnsi="Arial" w:cs="Arial"/>
                <w:i w:val="0"/>
              </w:rPr>
            </w:pPr>
          </w:p>
        </w:tc>
      </w:tr>
    </w:tbl>
    <w:p w14:paraId="6239DA53" w14:textId="77777777" w:rsidR="0029097D" w:rsidRDefault="0029097D" w:rsidP="0029097D">
      <w:pPr>
        <w:jc w:val="both"/>
      </w:pPr>
    </w:p>
    <w:p w14:paraId="60798C19" w14:textId="77777777" w:rsidR="0029097D" w:rsidRDefault="0029097D" w:rsidP="0029097D">
      <w:pPr>
        <w:jc w:val="both"/>
      </w:pPr>
    </w:p>
    <w:p w14:paraId="563C6833" w14:textId="66766097" w:rsidR="0029097D" w:rsidRDefault="0029097D" w:rsidP="00FC062A">
      <w:pPr>
        <w:rPr>
          <w:rFonts w:eastAsia="Arial"/>
          <w:b/>
          <w:bCs/>
          <w:color w:val="585858"/>
          <w:spacing w:val="-2"/>
          <w:lang w:val="de-DE"/>
        </w:rPr>
      </w:pPr>
    </w:p>
    <w:p w14:paraId="6664688E" w14:textId="350BF869" w:rsidR="0029097D" w:rsidRDefault="0029097D" w:rsidP="00FC062A">
      <w:pPr>
        <w:rPr>
          <w:rFonts w:eastAsia="Arial"/>
          <w:b/>
          <w:bCs/>
          <w:color w:val="585858"/>
          <w:spacing w:val="-2"/>
          <w:lang w:val="de-DE"/>
        </w:rPr>
      </w:pPr>
    </w:p>
    <w:p w14:paraId="07F5A930" w14:textId="77777777" w:rsidR="00C06367" w:rsidRPr="00585D85" w:rsidRDefault="00C06367" w:rsidP="00571DF4">
      <w:pPr>
        <w:jc w:val="both"/>
        <w:rPr>
          <w:lang w:val="en-US"/>
        </w:rPr>
      </w:pPr>
    </w:p>
    <w:sectPr w:rsidR="00C06367" w:rsidRPr="00585D85" w:rsidSect="0026139B">
      <w:headerReference w:type="default" r:id="rId8"/>
      <w:footerReference w:type="default" r:id="rId9"/>
      <w:headerReference w:type="first" r:id="rId10"/>
      <w:footerReference w:type="first" r:id="rId11"/>
      <w:pgSz w:w="11907" w:h="16840" w:code="9"/>
      <w:pgMar w:top="2693" w:right="1361" w:bottom="1134" w:left="1361" w:header="720" w:footer="737"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D7D57" w14:textId="77777777" w:rsidR="00B52D95" w:rsidRDefault="00B52D95">
      <w:r>
        <w:separator/>
      </w:r>
    </w:p>
  </w:endnote>
  <w:endnote w:type="continuationSeparator" w:id="0">
    <w:p w14:paraId="731197D5" w14:textId="77777777" w:rsidR="00B52D95" w:rsidRDefault="00B52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Times New Roman"/>
    <w:charset w:val="00"/>
    <w:family w:val="swiss"/>
    <w:pitch w:val="variable"/>
    <w:sig w:usb0="00000000" w:usb1="5000A1FF" w:usb2="00000000" w:usb3="00000000" w:csb0="000001BF" w:csb1="00000000"/>
  </w:font>
  <w:font w:name="Cordia New">
    <w:panose1 w:val="020B0304020202020204"/>
    <w:charset w:val="DE"/>
    <w:family w:val="swiss"/>
    <w:pitch w:val="variable"/>
    <w:sig w:usb0="81000003" w:usb1="00000000" w:usb2="00000000" w:usb3="00000000" w:csb0="00010001" w:csb1="00000000"/>
  </w:font>
  <w:font w:name="Arial,Bold">
    <w:altName w:val="Arial"/>
    <w:panose1 w:val="00000000000000000000"/>
    <w:charset w:val="00"/>
    <w:family w:val="auto"/>
    <w:notTrueType/>
    <w:pitch w:val="default"/>
    <w:sig w:usb0="00000003" w:usb1="00000000" w:usb2="00000000" w:usb3="00000000" w:csb0="00000001" w:csb1="00000000"/>
  </w:font>
  <w:font w:name="LTFrutiger Next Light">
    <w:altName w:val="Calibri"/>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A9D0" w14:textId="1AE9F8EA" w:rsidR="002B1F76" w:rsidRDefault="002B1F76">
    <w:pPr>
      <w:pStyle w:val="Fuzeile"/>
      <w:tabs>
        <w:tab w:val="clear" w:pos="4536"/>
      </w:tabs>
      <w:rPr>
        <w:sz w:val="16"/>
      </w:rPr>
    </w:pP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3F3" w14:textId="77777777" w:rsidR="002B1F76" w:rsidRDefault="002B1F76">
    <w:pPr>
      <w:pStyle w:val="Fuzeile"/>
      <w:tabs>
        <w:tab w:val="clear" w:pos="4536"/>
        <w:tab w:val="clear" w:pos="9072"/>
        <w:tab w:val="left" w:pos="6577"/>
      </w:tabs>
      <w:rPr>
        <w:rFonts w:ascii="LTFrutiger Next Light" w:hAnsi="LTFrutiger Next Light"/>
        <w:sz w:val="16"/>
      </w:rPr>
    </w:pPr>
    <w:r>
      <w:rPr>
        <w:rFonts w:ascii="LTFrutiger Next Light" w:hAnsi="LTFrutiger Next Light"/>
        <w:sz w:val="16"/>
      </w:rPr>
      <w:tab/>
    </w:r>
  </w:p>
  <w:p w14:paraId="1A02D2EB" w14:textId="77777777" w:rsidR="002B1F76" w:rsidRDefault="002B1F76">
    <w:pPr>
      <w:pStyle w:val="Fuzeile"/>
      <w:tabs>
        <w:tab w:val="clear" w:pos="4536"/>
        <w:tab w:val="clear" w:pos="9072"/>
        <w:tab w:val="left" w:pos="6691"/>
      </w:tabs>
      <w:spacing w:line="240" w:lineRule="auto"/>
      <w:rPr>
        <w:sz w:val="16"/>
      </w:rPr>
    </w:pPr>
  </w:p>
  <w:tbl>
    <w:tblPr>
      <w:tblW w:w="9143" w:type="dxa"/>
      <w:tblBorders>
        <w:insideV w:val="single" w:sz="6" w:space="0" w:color="auto"/>
      </w:tblBorders>
      <w:tblLayout w:type="fixed"/>
      <w:tblCellMar>
        <w:left w:w="71" w:type="dxa"/>
        <w:right w:w="71" w:type="dxa"/>
      </w:tblCellMar>
      <w:tblLook w:val="0000" w:firstRow="0" w:lastRow="0" w:firstColumn="0" w:lastColumn="0" w:noHBand="0" w:noVBand="0"/>
    </w:tblPr>
    <w:tblGrid>
      <w:gridCol w:w="6636"/>
      <w:gridCol w:w="2507"/>
    </w:tblGrid>
    <w:tr w:rsidR="002B1F76" w14:paraId="6F2557BE" w14:textId="77777777">
      <w:tc>
        <w:tcPr>
          <w:tcW w:w="6636" w:type="dxa"/>
          <w:tcBorders>
            <w:right w:val="nil"/>
          </w:tcBorders>
        </w:tcPr>
        <w:p w14:paraId="79623957" w14:textId="77777777" w:rsidR="002B1F76" w:rsidRDefault="002B1F76">
          <w:pPr>
            <w:pStyle w:val="Fuzeile"/>
            <w:tabs>
              <w:tab w:val="clear" w:pos="4536"/>
            </w:tabs>
            <w:spacing w:line="180" w:lineRule="atLeast"/>
            <w:rPr>
              <w:sz w:val="12"/>
            </w:rPr>
          </w:pPr>
        </w:p>
        <w:p w14:paraId="483EB2BF" w14:textId="77777777" w:rsidR="002B1F76" w:rsidRDefault="002B1F76">
          <w:pPr>
            <w:pStyle w:val="Fuzeile"/>
            <w:tabs>
              <w:tab w:val="clear" w:pos="4536"/>
            </w:tabs>
            <w:spacing w:line="180" w:lineRule="atLeast"/>
            <w:rPr>
              <w:sz w:val="12"/>
            </w:rPr>
          </w:pPr>
        </w:p>
      </w:tc>
      <w:tc>
        <w:tcPr>
          <w:tcW w:w="2507" w:type="dxa"/>
          <w:tcBorders>
            <w:left w:val="nil"/>
          </w:tcBorders>
        </w:tcPr>
        <w:p w14:paraId="285C11D8" w14:textId="77777777" w:rsidR="002B1F76" w:rsidRDefault="002B1F76">
          <w:pPr>
            <w:pStyle w:val="Fuzeile"/>
            <w:tabs>
              <w:tab w:val="clear" w:pos="4536"/>
            </w:tabs>
            <w:spacing w:line="180" w:lineRule="atLeast"/>
            <w:rPr>
              <w:sz w:val="12"/>
            </w:rPr>
          </w:pPr>
        </w:p>
      </w:tc>
    </w:tr>
  </w:tbl>
  <w:p w14:paraId="06A410C8" w14:textId="5037E3ED" w:rsidR="002B1F76" w:rsidRDefault="002B1F76">
    <w:pPr>
      <w:pStyle w:val="Fuzeile"/>
      <w:tabs>
        <w:tab w:val="clear" w:pos="4536"/>
        <w:tab w:val="clear" w:pos="9072"/>
        <w:tab w:val="left" w:pos="6691"/>
      </w:tabs>
      <w:spacing w:line="240" w:lineRule="auto"/>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99485" w14:textId="77777777" w:rsidR="00B52D95" w:rsidRDefault="00B52D95">
      <w:r>
        <w:separator/>
      </w:r>
    </w:p>
  </w:footnote>
  <w:footnote w:type="continuationSeparator" w:id="0">
    <w:p w14:paraId="11C91605" w14:textId="77777777" w:rsidR="00B52D95" w:rsidRDefault="00B52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9D76" w14:textId="37718D1D" w:rsidR="002B1F76" w:rsidRDefault="00F20F9F" w:rsidP="00F20F9F">
    <w:pPr>
      <w:pStyle w:val="Kopfzeile"/>
      <w:tabs>
        <w:tab w:val="clear" w:pos="4536"/>
        <w:tab w:val="center" w:pos="3544"/>
      </w:tabs>
    </w:pPr>
    <w:r>
      <w:rPr>
        <w:noProof/>
      </w:rPr>
      <w:drawing>
        <wp:anchor distT="0" distB="0" distL="114300" distR="114300" simplePos="0" relativeHeight="251667456" behindDoc="0" locked="0" layoutInCell="1" allowOverlap="1" wp14:anchorId="1A3F51AD" wp14:editId="6CE2EB5B">
          <wp:simplePos x="0" y="0"/>
          <wp:positionH relativeFrom="column">
            <wp:posOffset>2257425</wp:posOffset>
          </wp:positionH>
          <wp:positionV relativeFrom="paragraph">
            <wp:posOffset>22860</wp:posOffset>
          </wp:positionV>
          <wp:extent cx="2360930" cy="300990"/>
          <wp:effectExtent l="0" t="0" r="1270" b="381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93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F76">
      <w:rPr>
        <w:noProof/>
        <w:lang w:val="de-AT" w:eastAsia="de-AT"/>
      </w:rPr>
      <w:drawing>
        <wp:anchor distT="0" distB="0" distL="114300" distR="114300" simplePos="0" relativeHeight="251661312" behindDoc="0" locked="0" layoutInCell="1" allowOverlap="1" wp14:anchorId="618CF14B" wp14:editId="3952C58D">
          <wp:simplePos x="0" y="0"/>
          <wp:positionH relativeFrom="margin">
            <wp:posOffset>4892675</wp:posOffset>
          </wp:positionH>
          <wp:positionV relativeFrom="page">
            <wp:posOffset>454397</wp:posOffset>
          </wp:positionV>
          <wp:extent cx="939800" cy="323850"/>
          <wp:effectExtent l="0" t="0" r="0" b="0"/>
          <wp:wrapNone/>
          <wp:docPr id="10" name="Bild 15" descr="OBB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OBB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238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EA4B" w14:textId="2D744883" w:rsidR="002B1F76" w:rsidRDefault="002C3A4D" w:rsidP="00F20F9F">
    <w:pPr>
      <w:pStyle w:val="Kopfzeile"/>
      <w:tabs>
        <w:tab w:val="clear" w:pos="4536"/>
        <w:tab w:val="center" w:pos="3544"/>
      </w:tabs>
      <w:jc w:val="center"/>
    </w:pPr>
    <w:r>
      <w:rPr>
        <w:noProof/>
      </w:rPr>
      <w:drawing>
        <wp:anchor distT="0" distB="0" distL="114300" distR="114300" simplePos="0" relativeHeight="251665408" behindDoc="0" locked="0" layoutInCell="1" allowOverlap="1" wp14:anchorId="199CCE25" wp14:editId="18877630">
          <wp:simplePos x="0" y="0"/>
          <wp:positionH relativeFrom="column">
            <wp:posOffset>2250440</wp:posOffset>
          </wp:positionH>
          <wp:positionV relativeFrom="paragraph">
            <wp:posOffset>19050</wp:posOffset>
          </wp:positionV>
          <wp:extent cx="2360930" cy="300990"/>
          <wp:effectExtent l="0" t="0" r="1270" b="381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093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F76">
      <w:rPr>
        <w:noProof/>
        <w:lang w:val="de-AT" w:eastAsia="de-AT"/>
      </w:rPr>
      <w:drawing>
        <wp:anchor distT="0" distB="0" distL="114300" distR="114300" simplePos="0" relativeHeight="251660288" behindDoc="0" locked="0" layoutInCell="1" allowOverlap="1" wp14:anchorId="6CEA49CC" wp14:editId="17A25EE4">
          <wp:simplePos x="0" y="0"/>
          <wp:positionH relativeFrom="margin">
            <wp:align>right</wp:align>
          </wp:positionH>
          <wp:positionV relativeFrom="page">
            <wp:posOffset>469900</wp:posOffset>
          </wp:positionV>
          <wp:extent cx="939800" cy="323850"/>
          <wp:effectExtent l="0" t="0" r="0" b="0"/>
          <wp:wrapNone/>
          <wp:docPr id="11" name="Bild 14" descr="OBB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OBB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23850"/>
                  </a:xfrm>
                  <a:prstGeom prst="rect">
                    <a:avLst/>
                  </a:prstGeom>
                  <a:noFill/>
                </pic:spPr>
              </pic:pic>
            </a:graphicData>
          </a:graphic>
        </wp:anchor>
      </w:drawing>
    </w:r>
    <w:r w:rsidR="002B1F76">
      <w:rPr>
        <w:noProof/>
        <w:lang w:val="de-AT" w:eastAsia="de-AT"/>
      </w:rPr>
      <mc:AlternateContent>
        <mc:Choice Requires="wpg">
          <w:drawing>
            <wp:anchor distT="0" distB="0" distL="114300" distR="114300" simplePos="0" relativeHeight="251659264" behindDoc="0" locked="0" layoutInCell="1" allowOverlap="1" wp14:anchorId="64AD8704" wp14:editId="70219A76">
              <wp:simplePos x="0" y="0"/>
              <wp:positionH relativeFrom="column">
                <wp:posOffset>-719455</wp:posOffset>
              </wp:positionH>
              <wp:positionV relativeFrom="paragraph">
                <wp:posOffset>2710815</wp:posOffset>
              </wp:positionV>
              <wp:extent cx="183515" cy="3771900"/>
              <wp:effectExtent l="0" t="0" r="26035" b="1905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71900"/>
                        <a:chOff x="228" y="4989"/>
                        <a:chExt cx="289" cy="5940"/>
                      </a:xfrm>
                    </wpg:grpSpPr>
                    <wps:wsp>
                      <wps:cNvPr id="2" name="Line 4"/>
                      <wps:cNvCnPr/>
                      <wps:spPr bwMode="auto">
                        <a:xfrm>
                          <a:off x="249" y="4989"/>
                          <a:ext cx="9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 name="Line 5"/>
                      <wps:cNvCnPr/>
                      <wps:spPr bwMode="auto">
                        <a:xfrm>
                          <a:off x="228" y="10929"/>
                          <a:ext cx="95"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 name="AutoShape 6"/>
                      <wps:cNvSpPr>
                        <a:spLocks noChangeArrowheads="1"/>
                      </wps:cNvSpPr>
                      <wps:spPr bwMode="auto">
                        <a:xfrm rot="-5400000">
                          <a:off x="337" y="8345"/>
                          <a:ext cx="180" cy="180"/>
                        </a:xfrm>
                        <a:prstGeom prst="triangle">
                          <a:avLst>
                            <a:gd name="adj" fmla="val 50278"/>
                          </a:avLst>
                        </a:prstGeom>
                        <a:solidFill>
                          <a:srgbClr val="000000"/>
                        </a:solidFill>
                        <a:ln w="38100">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927F54" id="Group 3" o:spid="_x0000_s1026" style="position:absolute;margin-left:-56.65pt;margin-top:213.45pt;width:14.45pt;height:297pt;z-index:251659264" coordorigin="228,4989" coordsize="289,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">
              <v:line id="Line 4" o:spid="_x0000_s1027" style="position:absolute;visibility:visible;mso-wrap-style:square" from="249,4989" to="344,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" strokeweight=".5pt"/>
              <v:line id="Line 5" o:spid="_x0000_s1028" style="position:absolute;visibility:visible;mso-wrap-style:square" from="228,10929" to="323,1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"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9" type="#_x0000_t5" style="position:absolute;left:337;top:8345;width:18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" adj="10860" fillcolor="black" strokecolor="white" strokeweight="3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46D1"/>
    <w:multiLevelType w:val="hybridMultilevel"/>
    <w:tmpl w:val="4A6446E2"/>
    <w:lvl w:ilvl="0" w:tplc="E2268F4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8B4653B"/>
    <w:multiLevelType w:val="hybridMultilevel"/>
    <w:tmpl w:val="9C5630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F123CF3"/>
    <w:multiLevelType w:val="hybridMultilevel"/>
    <w:tmpl w:val="F48C511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29171D38"/>
    <w:multiLevelType w:val="hybridMultilevel"/>
    <w:tmpl w:val="39F2578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390C5108"/>
    <w:multiLevelType w:val="hybridMultilevel"/>
    <w:tmpl w:val="C3E252D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42724D6B"/>
    <w:multiLevelType w:val="multilevel"/>
    <w:tmpl w:val="84961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B3FE2"/>
    <w:multiLevelType w:val="hybridMultilevel"/>
    <w:tmpl w:val="F5706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935DF3"/>
    <w:multiLevelType w:val="hybridMultilevel"/>
    <w:tmpl w:val="0C0472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5DA2B3A"/>
    <w:multiLevelType w:val="hybridMultilevel"/>
    <w:tmpl w:val="26DAFA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C727F15"/>
    <w:multiLevelType w:val="hybridMultilevel"/>
    <w:tmpl w:val="2C669AA0"/>
    <w:lvl w:ilvl="0" w:tplc="28106D80">
      <w:start w:val="10"/>
      <w:numFmt w:val="bullet"/>
      <w:lvlText w:val="-"/>
      <w:lvlJc w:val="left"/>
      <w:pPr>
        <w:ind w:left="720" w:hanging="360"/>
      </w:pPr>
      <w:rPr>
        <w:rFonts w:ascii="Arial" w:eastAsia="ArialMT"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9155086">
    <w:abstractNumId w:val="8"/>
  </w:num>
  <w:num w:numId="2" w16cid:durableId="1429503488">
    <w:abstractNumId w:val="9"/>
  </w:num>
  <w:num w:numId="3" w16cid:durableId="1026128820">
    <w:abstractNumId w:val="1"/>
  </w:num>
  <w:num w:numId="4" w16cid:durableId="1559508333">
    <w:abstractNumId w:val="0"/>
  </w:num>
  <w:num w:numId="5" w16cid:durableId="1927808709">
    <w:abstractNumId w:val="6"/>
  </w:num>
  <w:num w:numId="6" w16cid:durableId="529728170">
    <w:abstractNumId w:val="7"/>
  </w:num>
  <w:num w:numId="7" w16cid:durableId="764811754">
    <w:abstractNumId w:val="5"/>
  </w:num>
  <w:num w:numId="8" w16cid:durableId="425227977">
    <w:abstractNumId w:val="2"/>
  </w:num>
  <w:num w:numId="9" w16cid:durableId="1170486962">
    <w:abstractNumId w:val="4"/>
  </w:num>
  <w:num w:numId="10" w16cid:durableId="6222297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19"/>
    <w:rsid w:val="00000C01"/>
    <w:rsid w:val="0000691B"/>
    <w:rsid w:val="000130AE"/>
    <w:rsid w:val="0001663A"/>
    <w:rsid w:val="00020F87"/>
    <w:rsid w:val="00023DC1"/>
    <w:rsid w:val="000277BA"/>
    <w:rsid w:val="00051130"/>
    <w:rsid w:val="00056D10"/>
    <w:rsid w:val="00061E83"/>
    <w:rsid w:val="00065362"/>
    <w:rsid w:val="00065550"/>
    <w:rsid w:val="0006696D"/>
    <w:rsid w:val="00070096"/>
    <w:rsid w:val="0007407C"/>
    <w:rsid w:val="00074A29"/>
    <w:rsid w:val="0007706C"/>
    <w:rsid w:val="0008148B"/>
    <w:rsid w:val="00092D2B"/>
    <w:rsid w:val="00093419"/>
    <w:rsid w:val="00093B41"/>
    <w:rsid w:val="000952A7"/>
    <w:rsid w:val="000A2112"/>
    <w:rsid w:val="000A2F58"/>
    <w:rsid w:val="000A5335"/>
    <w:rsid w:val="000B4E71"/>
    <w:rsid w:val="000B5FF1"/>
    <w:rsid w:val="000C0075"/>
    <w:rsid w:val="000C3DC1"/>
    <w:rsid w:val="000C6A91"/>
    <w:rsid w:val="000E3E9C"/>
    <w:rsid w:val="000F0D75"/>
    <w:rsid w:val="000F15D2"/>
    <w:rsid w:val="000F2901"/>
    <w:rsid w:val="000F391D"/>
    <w:rsid w:val="000F3BDD"/>
    <w:rsid w:val="000F4CEA"/>
    <w:rsid w:val="000F5D77"/>
    <w:rsid w:val="000F5FE3"/>
    <w:rsid w:val="00100ED3"/>
    <w:rsid w:val="00103C92"/>
    <w:rsid w:val="001063E0"/>
    <w:rsid w:val="00116FDD"/>
    <w:rsid w:val="001176BC"/>
    <w:rsid w:val="00120997"/>
    <w:rsid w:val="00121056"/>
    <w:rsid w:val="00121C73"/>
    <w:rsid w:val="0013341E"/>
    <w:rsid w:val="00134DB0"/>
    <w:rsid w:val="0014651D"/>
    <w:rsid w:val="001530E9"/>
    <w:rsid w:val="00163FFF"/>
    <w:rsid w:val="00167006"/>
    <w:rsid w:val="001759C7"/>
    <w:rsid w:val="00192B02"/>
    <w:rsid w:val="00194206"/>
    <w:rsid w:val="001975CA"/>
    <w:rsid w:val="001A0BC0"/>
    <w:rsid w:val="001A50A0"/>
    <w:rsid w:val="001C1675"/>
    <w:rsid w:val="001C5B1E"/>
    <w:rsid w:val="001C6C96"/>
    <w:rsid w:val="001D0AA4"/>
    <w:rsid w:val="001D38E4"/>
    <w:rsid w:val="001D4042"/>
    <w:rsid w:val="001D4C36"/>
    <w:rsid w:val="001D7E0B"/>
    <w:rsid w:val="001E026F"/>
    <w:rsid w:val="001E035B"/>
    <w:rsid w:val="001E03AC"/>
    <w:rsid w:val="00221098"/>
    <w:rsid w:val="0022413A"/>
    <w:rsid w:val="00225AF5"/>
    <w:rsid w:val="002341BE"/>
    <w:rsid w:val="0024097F"/>
    <w:rsid w:val="00245666"/>
    <w:rsid w:val="00255305"/>
    <w:rsid w:val="0026139B"/>
    <w:rsid w:val="0026297E"/>
    <w:rsid w:val="002663DB"/>
    <w:rsid w:val="00266D4D"/>
    <w:rsid w:val="00270C6A"/>
    <w:rsid w:val="002779CB"/>
    <w:rsid w:val="0028055D"/>
    <w:rsid w:val="00282CCC"/>
    <w:rsid w:val="00283160"/>
    <w:rsid w:val="00286F21"/>
    <w:rsid w:val="0029097D"/>
    <w:rsid w:val="002A61DD"/>
    <w:rsid w:val="002B1BA4"/>
    <w:rsid w:val="002B1F76"/>
    <w:rsid w:val="002B40DE"/>
    <w:rsid w:val="002B4654"/>
    <w:rsid w:val="002B6B0F"/>
    <w:rsid w:val="002C3A4D"/>
    <w:rsid w:val="002E4AC4"/>
    <w:rsid w:val="002F7209"/>
    <w:rsid w:val="00303EFA"/>
    <w:rsid w:val="00314A1C"/>
    <w:rsid w:val="00314C4B"/>
    <w:rsid w:val="00322BE6"/>
    <w:rsid w:val="0033517A"/>
    <w:rsid w:val="003530CF"/>
    <w:rsid w:val="003566FE"/>
    <w:rsid w:val="00362175"/>
    <w:rsid w:val="0036336E"/>
    <w:rsid w:val="00371586"/>
    <w:rsid w:val="0037288F"/>
    <w:rsid w:val="00373B21"/>
    <w:rsid w:val="00382E2A"/>
    <w:rsid w:val="00384453"/>
    <w:rsid w:val="003856C9"/>
    <w:rsid w:val="00385996"/>
    <w:rsid w:val="0038610C"/>
    <w:rsid w:val="00387D19"/>
    <w:rsid w:val="00392B34"/>
    <w:rsid w:val="00394DE2"/>
    <w:rsid w:val="00396AE5"/>
    <w:rsid w:val="003A0015"/>
    <w:rsid w:val="003A636E"/>
    <w:rsid w:val="003A72AB"/>
    <w:rsid w:val="003A789C"/>
    <w:rsid w:val="003C0C79"/>
    <w:rsid w:val="003C4BE7"/>
    <w:rsid w:val="003E48A6"/>
    <w:rsid w:val="003F0E6D"/>
    <w:rsid w:val="003F10D7"/>
    <w:rsid w:val="003F16E3"/>
    <w:rsid w:val="003F513B"/>
    <w:rsid w:val="0040002A"/>
    <w:rsid w:val="00400206"/>
    <w:rsid w:val="00400F18"/>
    <w:rsid w:val="0041415E"/>
    <w:rsid w:val="00420AE6"/>
    <w:rsid w:val="00422502"/>
    <w:rsid w:val="0042634A"/>
    <w:rsid w:val="00430D6A"/>
    <w:rsid w:val="00431096"/>
    <w:rsid w:val="00434786"/>
    <w:rsid w:val="00443C66"/>
    <w:rsid w:val="00446317"/>
    <w:rsid w:val="00447DA2"/>
    <w:rsid w:val="00455F4F"/>
    <w:rsid w:val="004564C7"/>
    <w:rsid w:val="004566B6"/>
    <w:rsid w:val="00464BD6"/>
    <w:rsid w:val="00467F98"/>
    <w:rsid w:val="004736AF"/>
    <w:rsid w:val="004744B3"/>
    <w:rsid w:val="0047781F"/>
    <w:rsid w:val="00483B8E"/>
    <w:rsid w:val="00490079"/>
    <w:rsid w:val="00497D16"/>
    <w:rsid w:val="004B637C"/>
    <w:rsid w:val="004B779E"/>
    <w:rsid w:val="004C2D9E"/>
    <w:rsid w:val="004D6A41"/>
    <w:rsid w:val="004E178E"/>
    <w:rsid w:val="004E4F72"/>
    <w:rsid w:val="004E5A9F"/>
    <w:rsid w:val="004F09EA"/>
    <w:rsid w:val="004F7EC6"/>
    <w:rsid w:val="00502FC8"/>
    <w:rsid w:val="00507DDF"/>
    <w:rsid w:val="00515410"/>
    <w:rsid w:val="005160A4"/>
    <w:rsid w:val="005177B1"/>
    <w:rsid w:val="005278BC"/>
    <w:rsid w:val="0053615A"/>
    <w:rsid w:val="00542E8F"/>
    <w:rsid w:val="0054517B"/>
    <w:rsid w:val="00560828"/>
    <w:rsid w:val="00566999"/>
    <w:rsid w:val="00566A2B"/>
    <w:rsid w:val="0057053F"/>
    <w:rsid w:val="00571DF4"/>
    <w:rsid w:val="00585D85"/>
    <w:rsid w:val="005910AA"/>
    <w:rsid w:val="00591524"/>
    <w:rsid w:val="00592332"/>
    <w:rsid w:val="00592792"/>
    <w:rsid w:val="00596ED3"/>
    <w:rsid w:val="005A01FA"/>
    <w:rsid w:val="005C1EC5"/>
    <w:rsid w:val="005D079F"/>
    <w:rsid w:val="005D0BA3"/>
    <w:rsid w:val="005D2AAB"/>
    <w:rsid w:val="005D44D3"/>
    <w:rsid w:val="005E1C7C"/>
    <w:rsid w:val="005F102C"/>
    <w:rsid w:val="005F61FD"/>
    <w:rsid w:val="0060174C"/>
    <w:rsid w:val="00607F0E"/>
    <w:rsid w:val="00616B7B"/>
    <w:rsid w:val="00621800"/>
    <w:rsid w:val="006242D6"/>
    <w:rsid w:val="00637666"/>
    <w:rsid w:val="00643644"/>
    <w:rsid w:val="00646124"/>
    <w:rsid w:val="00647962"/>
    <w:rsid w:val="00652FCF"/>
    <w:rsid w:val="00656365"/>
    <w:rsid w:val="00672499"/>
    <w:rsid w:val="00676CC4"/>
    <w:rsid w:val="00680E08"/>
    <w:rsid w:val="0068128D"/>
    <w:rsid w:val="006849FA"/>
    <w:rsid w:val="0068693A"/>
    <w:rsid w:val="00696CCF"/>
    <w:rsid w:val="006B3527"/>
    <w:rsid w:val="006C0BD1"/>
    <w:rsid w:val="006D34CA"/>
    <w:rsid w:val="006D4A64"/>
    <w:rsid w:val="006D6E20"/>
    <w:rsid w:val="006E2584"/>
    <w:rsid w:val="006E34BC"/>
    <w:rsid w:val="00703763"/>
    <w:rsid w:val="0071336F"/>
    <w:rsid w:val="00721C5E"/>
    <w:rsid w:val="0073398D"/>
    <w:rsid w:val="0075033B"/>
    <w:rsid w:val="00751744"/>
    <w:rsid w:val="00765559"/>
    <w:rsid w:val="00767B87"/>
    <w:rsid w:val="0077061E"/>
    <w:rsid w:val="00771087"/>
    <w:rsid w:val="00773257"/>
    <w:rsid w:val="00791D5D"/>
    <w:rsid w:val="0079394B"/>
    <w:rsid w:val="007A27A2"/>
    <w:rsid w:val="007A4627"/>
    <w:rsid w:val="007A59D4"/>
    <w:rsid w:val="007A7BBA"/>
    <w:rsid w:val="007C7C92"/>
    <w:rsid w:val="007D059E"/>
    <w:rsid w:val="007D1128"/>
    <w:rsid w:val="007E1E54"/>
    <w:rsid w:val="007E1FE7"/>
    <w:rsid w:val="007F0AF1"/>
    <w:rsid w:val="007F3C6B"/>
    <w:rsid w:val="007F440C"/>
    <w:rsid w:val="008043B5"/>
    <w:rsid w:val="00821934"/>
    <w:rsid w:val="00822361"/>
    <w:rsid w:val="008240CD"/>
    <w:rsid w:val="00827ED9"/>
    <w:rsid w:val="00835B66"/>
    <w:rsid w:val="00840822"/>
    <w:rsid w:val="00855421"/>
    <w:rsid w:val="00857058"/>
    <w:rsid w:val="00860A8A"/>
    <w:rsid w:val="00861B7C"/>
    <w:rsid w:val="00863F79"/>
    <w:rsid w:val="00865711"/>
    <w:rsid w:val="00872380"/>
    <w:rsid w:val="0087792B"/>
    <w:rsid w:val="008844C7"/>
    <w:rsid w:val="008849EB"/>
    <w:rsid w:val="00886BD9"/>
    <w:rsid w:val="0088778C"/>
    <w:rsid w:val="0089011C"/>
    <w:rsid w:val="008908C3"/>
    <w:rsid w:val="008A52F9"/>
    <w:rsid w:val="008A6258"/>
    <w:rsid w:val="008B386D"/>
    <w:rsid w:val="008B6294"/>
    <w:rsid w:val="008C64AD"/>
    <w:rsid w:val="008C7A69"/>
    <w:rsid w:val="008D43F6"/>
    <w:rsid w:val="008E3168"/>
    <w:rsid w:val="008F4378"/>
    <w:rsid w:val="00910AEB"/>
    <w:rsid w:val="009363CB"/>
    <w:rsid w:val="0094450B"/>
    <w:rsid w:val="00944EF1"/>
    <w:rsid w:val="00950E4E"/>
    <w:rsid w:val="00952441"/>
    <w:rsid w:val="009528E4"/>
    <w:rsid w:val="00954460"/>
    <w:rsid w:val="00961428"/>
    <w:rsid w:val="009707CE"/>
    <w:rsid w:val="0097121E"/>
    <w:rsid w:val="009718C5"/>
    <w:rsid w:val="009720E4"/>
    <w:rsid w:val="00972FBD"/>
    <w:rsid w:val="0097764B"/>
    <w:rsid w:val="009829D4"/>
    <w:rsid w:val="00994B04"/>
    <w:rsid w:val="009A6910"/>
    <w:rsid w:val="009B6E27"/>
    <w:rsid w:val="009C3EFE"/>
    <w:rsid w:val="009C46B2"/>
    <w:rsid w:val="009C5C06"/>
    <w:rsid w:val="009C5E78"/>
    <w:rsid w:val="009D2375"/>
    <w:rsid w:val="009D5FEC"/>
    <w:rsid w:val="009E2143"/>
    <w:rsid w:val="00A028E7"/>
    <w:rsid w:val="00A13BAD"/>
    <w:rsid w:val="00A24D96"/>
    <w:rsid w:val="00A2554B"/>
    <w:rsid w:val="00A26AFA"/>
    <w:rsid w:val="00A2702E"/>
    <w:rsid w:val="00A2795A"/>
    <w:rsid w:val="00A30119"/>
    <w:rsid w:val="00A30469"/>
    <w:rsid w:val="00A30C1C"/>
    <w:rsid w:val="00A34596"/>
    <w:rsid w:val="00A346EE"/>
    <w:rsid w:val="00A360DC"/>
    <w:rsid w:val="00A403AD"/>
    <w:rsid w:val="00A42161"/>
    <w:rsid w:val="00A437EB"/>
    <w:rsid w:val="00A46EAB"/>
    <w:rsid w:val="00A52C51"/>
    <w:rsid w:val="00A54441"/>
    <w:rsid w:val="00A63B5F"/>
    <w:rsid w:val="00A6608D"/>
    <w:rsid w:val="00A6619E"/>
    <w:rsid w:val="00A71223"/>
    <w:rsid w:val="00A92C3D"/>
    <w:rsid w:val="00A94897"/>
    <w:rsid w:val="00A961F1"/>
    <w:rsid w:val="00AA1454"/>
    <w:rsid w:val="00AA42AF"/>
    <w:rsid w:val="00AB3C51"/>
    <w:rsid w:val="00AB6A8F"/>
    <w:rsid w:val="00AB72F7"/>
    <w:rsid w:val="00AB7907"/>
    <w:rsid w:val="00AC271D"/>
    <w:rsid w:val="00AC7BA3"/>
    <w:rsid w:val="00AD0238"/>
    <w:rsid w:val="00AD62C6"/>
    <w:rsid w:val="00AE594B"/>
    <w:rsid w:val="00AF18EA"/>
    <w:rsid w:val="00AF2171"/>
    <w:rsid w:val="00B06D63"/>
    <w:rsid w:val="00B07A0F"/>
    <w:rsid w:val="00B117E1"/>
    <w:rsid w:val="00B16467"/>
    <w:rsid w:val="00B2582D"/>
    <w:rsid w:val="00B2590A"/>
    <w:rsid w:val="00B275AE"/>
    <w:rsid w:val="00B441F2"/>
    <w:rsid w:val="00B4508D"/>
    <w:rsid w:val="00B46300"/>
    <w:rsid w:val="00B477A5"/>
    <w:rsid w:val="00B5121D"/>
    <w:rsid w:val="00B5160D"/>
    <w:rsid w:val="00B52D95"/>
    <w:rsid w:val="00B56792"/>
    <w:rsid w:val="00B61558"/>
    <w:rsid w:val="00B62C5C"/>
    <w:rsid w:val="00B659B9"/>
    <w:rsid w:val="00B763D0"/>
    <w:rsid w:val="00B873FE"/>
    <w:rsid w:val="00B93B26"/>
    <w:rsid w:val="00B97785"/>
    <w:rsid w:val="00BA24FB"/>
    <w:rsid w:val="00BB05AE"/>
    <w:rsid w:val="00BC1584"/>
    <w:rsid w:val="00BC5B2D"/>
    <w:rsid w:val="00BC682B"/>
    <w:rsid w:val="00BD015C"/>
    <w:rsid w:val="00BD3515"/>
    <w:rsid w:val="00BF7993"/>
    <w:rsid w:val="00C0122C"/>
    <w:rsid w:val="00C033ED"/>
    <w:rsid w:val="00C06367"/>
    <w:rsid w:val="00C07738"/>
    <w:rsid w:val="00C148B4"/>
    <w:rsid w:val="00C15E19"/>
    <w:rsid w:val="00C202C1"/>
    <w:rsid w:val="00C23CA7"/>
    <w:rsid w:val="00C312D9"/>
    <w:rsid w:val="00C3647D"/>
    <w:rsid w:val="00C42172"/>
    <w:rsid w:val="00C471A3"/>
    <w:rsid w:val="00C52049"/>
    <w:rsid w:val="00C708CD"/>
    <w:rsid w:val="00C72451"/>
    <w:rsid w:val="00C75900"/>
    <w:rsid w:val="00C7670B"/>
    <w:rsid w:val="00C7776C"/>
    <w:rsid w:val="00C803C7"/>
    <w:rsid w:val="00C839F3"/>
    <w:rsid w:val="00C84273"/>
    <w:rsid w:val="00C84A00"/>
    <w:rsid w:val="00C96D37"/>
    <w:rsid w:val="00C97290"/>
    <w:rsid w:val="00CA0AB7"/>
    <w:rsid w:val="00CA3BDA"/>
    <w:rsid w:val="00CB4052"/>
    <w:rsid w:val="00CB66E1"/>
    <w:rsid w:val="00CC39E2"/>
    <w:rsid w:val="00CD173E"/>
    <w:rsid w:val="00CE2642"/>
    <w:rsid w:val="00CE26C4"/>
    <w:rsid w:val="00CE6C74"/>
    <w:rsid w:val="00CF45A1"/>
    <w:rsid w:val="00D067DB"/>
    <w:rsid w:val="00D11E2D"/>
    <w:rsid w:val="00D14BF2"/>
    <w:rsid w:val="00D24C92"/>
    <w:rsid w:val="00D25810"/>
    <w:rsid w:val="00D25D4C"/>
    <w:rsid w:val="00D375E6"/>
    <w:rsid w:val="00D4001E"/>
    <w:rsid w:val="00D418E4"/>
    <w:rsid w:val="00D4375A"/>
    <w:rsid w:val="00D46364"/>
    <w:rsid w:val="00D515CE"/>
    <w:rsid w:val="00D531D6"/>
    <w:rsid w:val="00D53608"/>
    <w:rsid w:val="00D60873"/>
    <w:rsid w:val="00D65A17"/>
    <w:rsid w:val="00D71D91"/>
    <w:rsid w:val="00D7771B"/>
    <w:rsid w:val="00D80919"/>
    <w:rsid w:val="00D937A4"/>
    <w:rsid w:val="00D93B09"/>
    <w:rsid w:val="00DB04E8"/>
    <w:rsid w:val="00DB467F"/>
    <w:rsid w:val="00DB6B43"/>
    <w:rsid w:val="00DC0763"/>
    <w:rsid w:val="00DC4002"/>
    <w:rsid w:val="00DC51C2"/>
    <w:rsid w:val="00DC5999"/>
    <w:rsid w:val="00DD5D73"/>
    <w:rsid w:val="00DE27E8"/>
    <w:rsid w:val="00E1129B"/>
    <w:rsid w:val="00E14EB5"/>
    <w:rsid w:val="00E17F7C"/>
    <w:rsid w:val="00E214B1"/>
    <w:rsid w:val="00E2343D"/>
    <w:rsid w:val="00E24C83"/>
    <w:rsid w:val="00E2742A"/>
    <w:rsid w:val="00E320D9"/>
    <w:rsid w:val="00E36ABD"/>
    <w:rsid w:val="00E37A98"/>
    <w:rsid w:val="00E37C77"/>
    <w:rsid w:val="00E529A6"/>
    <w:rsid w:val="00E54062"/>
    <w:rsid w:val="00E55751"/>
    <w:rsid w:val="00E63C0E"/>
    <w:rsid w:val="00E762E3"/>
    <w:rsid w:val="00E810B6"/>
    <w:rsid w:val="00E90388"/>
    <w:rsid w:val="00E904C4"/>
    <w:rsid w:val="00E90D46"/>
    <w:rsid w:val="00EA1861"/>
    <w:rsid w:val="00EA44F4"/>
    <w:rsid w:val="00EB3979"/>
    <w:rsid w:val="00EB5A62"/>
    <w:rsid w:val="00EC281C"/>
    <w:rsid w:val="00ED0F55"/>
    <w:rsid w:val="00ED361B"/>
    <w:rsid w:val="00EE12D6"/>
    <w:rsid w:val="00EE19C7"/>
    <w:rsid w:val="00EE7F2D"/>
    <w:rsid w:val="00EF642E"/>
    <w:rsid w:val="00F0705B"/>
    <w:rsid w:val="00F140E4"/>
    <w:rsid w:val="00F16A95"/>
    <w:rsid w:val="00F16B46"/>
    <w:rsid w:val="00F20483"/>
    <w:rsid w:val="00F20F9F"/>
    <w:rsid w:val="00F237DC"/>
    <w:rsid w:val="00F318BB"/>
    <w:rsid w:val="00F32958"/>
    <w:rsid w:val="00F44A0D"/>
    <w:rsid w:val="00F45526"/>
    <w:rsid w:val="00F51580"/>
    <w:rsid w:val="00F53B03"/>
    <w:rsid w:val="00F55333"/>
    <w:rsid w:val="00F611FC"/>
    <w:rsid w:val="00F72286"/>
    <w:rsid w:val="00F778E8"/>
    <w:rsid w:val="00F863EC"/>
    <w:rsid w:val="00F867E9"/>
    <w:rsid w:val="00F87178"/>
    <w:rsid w:val="00FB44A4"/>
    <w:rsid w:val="00FC062A"/>
    <w:rsid w:val="00FC4F2F"/>
    <w:rsid w:val="00FD2198"/>
    <w:rsid w:val="00FE7261"/>
    <w:rsid w:val="00FE74F5"/>
    <w:rsid w:val="00FF796A"/>
  </w:rsids>
  <m:mathPr>
    <m:mathFont m:val="Cambria Math"/>
    <m:brkBin m:val="before"/>
    <m:brkBinSub m:val="--"/>
    <m:smallFrac m:val="0"/>
    <m:dispDef/>
    <m:lMargin m:val="0"/>
    <m:rMargin m:val="0"/>
    <m:defJc m:val="centerGroup"/>
    <m:wrapIndent m:val="1440"/>
    <m:intLim m:val="subSup"/>
    <m:naryLim m:val="undOvr"/>
  </m:mathPr>
  <w:themeFontLang w:val="de-AT"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E233E5"/>
  <w15:docId w15:val="{D3FB03F6-DD3D-4525-87A3-7DFB4D27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AT"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271D"/>
    <w:pPr>
      <w:ind w:firstLine="0"/>
    </w:pPr>
  </w:style>
  <w:style w:type="paragraph" w:styleId="berschrift1">
    <w:name w:val="heading 1"/>
    <w:basedOn w:val="Standard"/>
    <w:next w:val="Standard"/>
    <w:link w:val="berschrift1Zchn"/>
    <w:uiPriority w:val="9"/>
    <w:qFormat/>
    <w:rsid w:val="00E90388"/>
    <w:pPr>
      <w:pBdr>
        <w:bottom w:val="single" w:sz="12" w:space="1" w:color="365F91" w:themeColor="accent1" w:themeShade="BF"/>
      </w:pBdr>
      <w:spacing w:before="600" w:after="80" w:line="240" w:lineRule="atLeast"/>
      <w:outlineLvl w:val="0"/>
    </w:pPr>
    <w:rPr>
      <w:rFonts w:asciiTheme="majorHAnsi" w:eastAsiaTheme="majorEastAsia" w:hAnsiTheme="majorHAnsi" w:cstheme="majorBidi"/>
      <w:b/>
      <w:bCs/>
      <w:color w:val="365F91" w:themeColor="accent1" w:themeShade="BF"/>
      <w:sz w:val="24"/>
      <w:szCs w:val="24"/>
      <w:lang w:val="de-DE" w:eastAsia="de-DE"/>
    </w:rPr>
  </w:style>
  <w:style w:type="paragraph" w:styleId="berschrift2">
    <w:name w:val="heading 2"/>
    <w:basedOn w:val="Standard"/>
    <w:next w:val="Standard"/>
    <w:link w:val="berschrift2Zchn"/>
    <w:uiPriority w:val="9"/>
    <w:semiHidden/>
    <w:unhideWhenUsed/>
    <w:qFormat/>
    <w:rsid w:val="00E90388"/>
    <w:pPr>
      <w:pBdr>
        <w:bottom w:val="single" w:sz="8" w:space="1" w:color="4F81BD" w:themeColor="accent1"/>
      </w:pBdr>
      <w:spacing w:before="200" w:after="80" w:line="240" w:lineRule="atLeast"/>
      <w:outlineLvl w:val="1"/>
    </w:pPr>
    <w:rPr>
      <w:rFonts w:asciiTheme="majorHAnsi" w:eastAsiaTheme="majorEastAsia" w:hAnsiTheme="majorHAnsi" w:cstheme="majorBidi"/>
      <w:color w:val="365F91" w:themeColor="accent1" w:themeShade="BF"/>
      <w:sz w:val="24"/>
      <w:szCs w:val="24"/>
      <w:lang w:val="de-DE" w:eastAsia="de-DE"/>
    </w:rPr>
  </w:style>
  <w:style w:type="paragraph" w:styleId="berschrift3">
    <w:name w:val="heading 3"/>
    <w:basedOn w:val="Standard"/>
    <w:next w:val="Standard"/>
    <w:link w:val="berschrift3Zchn"/>
    <w:unhideWhenUsed/>
    <w:qFormat/>
    <w:rsid w:val="00E90388"/>
    <w:pPr>
      <w:pBdr>
        <w:bottom w:val="single" w:sz="4" w:space="1" w:color="95B3D7" w:themeColor="accent1" w:themeTint="99"/>
      </w:pBdr>
      <w:spacing w:before="200" w:after="80" w:line="240" w:lineRule="atLeast"/>
      <w:outlineLvl w:val="2"/>
    </w:pPr>
    <w:rPr>
      <w:rFonts w:asciiTheme="majorHAnsi" w:eastAsiaTheme="majorEastAsia" w:hAnsiTheme="majorHAnsi" w:cstheme="majorBidi"/>
      <w:color w:val="4F81BD" w:themeColor="accent1"/>
      <w:sz w:val="24"/>
      <w:szCs w:val="24"/>
      <w:lang w:val="de-DE" w:eastAsia="de-DE"/>
    </w:rPr>
  </w:style>
  <w:style w:type="paragraph" w:styleId="berschrift4">
    <w:name w:val="heading 4"/>
    <w:basedOn w:val="Standard"/>
    <w:next w:val="Standard"/>
    <w:link w:val="berschrift4Zchn"/>
    <w:uiPriority w:val="9"/>
    <w:semiHidden/>
    <w:unhideWhenUsed/>
    <w:qFormat/>
    <w:rsid w:val="00E90388"/>
    <w:pPr>
      <w:pBdr>
        <w:bottom w:val="single" w:sz="4" w:space="2" w:color="B8CCE4" w:themeColor="accent1" w:themeTint="66"/>
      </w:pBdr>
      <w:spacing w:before="200" w:after="80" w:line="240" w:lineRule="atLeast"/>
      <w:outlineLvl w:val="3"/>
    </w:pPr>
    <w:rPr>
      <w:rFonts w:asciiTheme="majorHAnsi" w:eastAsiaTheme="majorEastAsia" w:hAnsiTheme="majorHAnsi" w:cstheme="majorBidi"/>
      <w:i/>
      <w:iCs/>
      <w:color w:val="4F81BD" w:themeColor="accent1"/>
      <w:sz w:val="24"/>
      <w:szCs w:val="24"/>
      <w:lang w:val="de-DE" w:eastAsia="de-DE"/>
    </w:rPr>
  </w:style>
  <w:style w:type="paragraph" w:styleId="berschrift5">
    <w:name w:val="heading 5"/>
    <w:basedOn w:val="Standard"/>
    <w:next w:val="Standard"/>
    <w:link w:val="berschrift5Zchn"/>
    <w:uiPriority w:val="9"/>
    <w:semiHidden/>
    <w:unhideWhenUsed/>
    <w:qFormat/>
    <w:rsid w:val="00E90388"/>
    <w:pPr>
      <w:spacing w:before="200" w:after="80" w:line="240" w:lineRule="atLeast"/>
      <w:outlineLvl w:val="4"/>
    </w:pPr>
    <w:rPr>
      <w:rFonts w:asciiTheme="majorHAnsi" w:eastAsiaTheme="majorEastAsia" w:hAnsiTheme="majorHAnsi" w:cstheme="majorBidi"/>
      <w:color w:val="4F81BD" w:themeColor="accent1"/>
      <w:szCs w:val="20"/>
      <w:lang w:val="de-DE" w:eastAsia="de-DE"/>
    </w:rPr>
  </w:style>
  <w:style w:type="paragraph" w:styleId="berschrift6">
    <w:name w:val="heading 6"/>
    <w:basedOn w:val="Standard"/>
    <w:next w:val="Standard"/>
    <w:link w:val="berschrift6Zchn"/>
    <w:uiPriority w:val="9"/>
    <w:semiHidden/>
    <w:unhideWhenUsed/>
    <w:qFormat/>
    <w:rsid w:val="00E90388"/>
    <w:pPr>
      <w:spacing w:before="280" w:after="100" w:line="240" w:lineRule="atLeast"/>
      <w:outlineLvl w:val="5"/>
    </w:pPr>
    <w:rPr>
      <w:rFonts w:asciiTheme="majorHAnsi" w:eastAsiaTheme="majorEastAsia" w:hAnsiTheme="majorHAnsi" w:cstheme="majorBidi"/>
      <w:i/>
      <w:iCs/>
      <w:color w:val="4F81BD" w:themeColor="accent1"/>
      <w:szCs w:val="20"/>
      <w:lang w:val="de-DE" w:eastAsia="de-DE"/>
    </w:rPr>
  </w:style>
  <w:style w:type="paragraph" w:styleId="berschrift7">
    <w:name w:val="heading 7"/>
    <w:basedOn w:val="Standard"/>
    <w:next w:val="Standard"/>
    <w:link w:val="berschrift7Zchn"/>
    <w:uiPriority w:val="9"/>
    <w:semiHidden/>
    <w:unhideWhenUsed/>
    <w:qFormat/>
    <w:rsid w:val="00E90388"/>
    <w:pPr>
      <w:spacing w:before="320" w:after="100" w:line="240" w:lineRule="atLeast"/>
      <w:outlineLvl w:val="6"/>
    </w:pPr>
    <w:rPr>
      <w:rFonts w:asciiTheme="majorHAnsi" w:eastAsiaTheme="majorEastAsia" w:hAnsiTheme="majorHAnsi" w:cstheme="majorBidi"/>
      <w:b/>
      <w:bCs/>
      <w:color w:val="9BBB59" w:themeColor="accent3"/>
      <w:sz w:val="20"/>
      <w:szCs w:val="20"/>
      <w:lang w:val="de-DE" w:eastAsia="de-DE"/>
    </w:rPr>
  </w:style>
  <w:style w:type="paragraph" w:styleId="berschrift8">
    <w:name w:val="heading 8"/>
    <w:basedOn w:val="Standard"/>
    <w:next w:val="Standard"/>
    <w:link w:val="berschrift8Zchn"/>
    <w:uiPriority w:val="9"/>
    <w:semiHidden/>
    <w:unhideWhenUsed/>
    <w:qFormat/>
    <w:rsid w:val="00E90388"/>
    <w:pPr>
      <w:spacing w:before="320" w:after="100" w:line="240" w:lineRule="atLeast"/>
      <w:outlineLvl w:val="7"/>
    </w:pPr>
    <w:rPr>
      <w:rFonts w:asciiTheme="majorHAnsi" w:eastAsiaTheme="majorEastAsia" w:hAnsiTheme="majorHAnsi" w:cstheme="majorBidi"/>
      <w:b/>
      <w:bCs/>
      <w:i/>
      <w:iCs/>
      <w:color w:val="9BBB59" w:themeColor="accent3"/>
      <w:sz w:val="20"/>
      <w:szCs w:val="20"/>
      <w:lang w:val="de-DE" w:eastAsia="de-DE"/>
    </w:rPr>
  </w:style>
  <w:style w:type="paragraph" w:styleId="berschrift9">
    <w:name w:val="heading 9"/>
    <w:basedOn w:val="Standard"/>
    <w:next w:val="Standard"/>
    <w:link w:val="berschrift9Zchn"/>
    <w:uiPriority w:val="9"/>
    <w:semiHidden/>
    <w:unhideWhenUsed/>
    <w:qFormat/>
    <w:rsid w:val="00E90388"/>
    <w:pPr>
      <w:spacing w:before="320" w:after="100" w:line="240" w:lineRule="atLeast"/>
      <w:outlineLvl w:val="8"/>
    </w:pPr>
    <w:rPr>
      <w:rFonts w:asciiTheme="majorHAnsi" w:eastAsiaTheme="majorEastAsia" w:hAnsiTheme="majorHAnsi" w:cstheme="majorBidi"/>
      <w:i/>
      <w:iCs/>
      <w:color w:val="9BBB59" w:themeColor="accent3"/>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E90388"/>
    <w:pPr>
      <w:spacing w:line="240" w:lineRule="atLeast"/>
    </w:pPr>
    <w:rPr>
      <w:rFonts w:eastAsia="Times New Roman" w:cs="Times New Roman"/>
      <w:szCs w:val="20"/>
      <w:lang w:val="de-DE" w:eastAsia="de-DE"/>
    </w:rPr>
  </w:style>
  <w:style w:type="character" w:customStyle="1" w:styleId="berschrift1Zchn">
    <w:name w:val="Überschrift 1 Zchn"/>
    <w:basedOn w:val="Absatz-Standardschriftart"/>
    <w:link w:val="berschrift1"/>
    <w:uiPriority w:val="9"/>
    <w:rsid w:val="00E90388"/>
    <w:rPr>
      <w:rFonts w:asciiTheme="majorHAnsi" w:eastAsiaTheme="majorEastAsia" w:hAnsiTheme="majorHAnsi" w:cstheme="majorBidi"/>
      <w:b/>
      <w:bCs/>
      <w:color w:val="365F91" w:themeColor="accent1" w:themeShade="BF"/>
      <w:sz w:val="24"/>
      <w:szCs w:val="24"/>
    </w:rPr>
  </w:style>
  <w:style w:type="character" w:customStyle="1" w:styleId="berschrift2Zchn">
    <w:name w:val="Überschrift 2 Zchn"/>
    <w:basedOn w:val="Absatz-Standardschriftart"/>
    <w:link w:val="berschrift2"/>
    <w:uiPriority w:val="9"/>
    <w:semiHidden/>
    <w:rsid w:val="00E90388"/>
    <w:rPr>
      <w:rFonts w:asciiTheme="majorHAnsi" w:eastAsiaTheme="majorEastAsia" w:hAnsiTheme="majorHAnsi" w:cstheme="majorBidi"/>
      <w:color w:val="365F91" w:themeColor="accent1" w:themeShade="BF"/>
      <w:sz w:val="24"/>
      <w:szCs w:val="24"/>
    </w:rPr>
  </w:style>
  <w:style w:type="character" w:customStyle="1" w:styleId="berschrift3Zchn">
    <w:name w:val="Überschrift 3 Zchn"/>
    <w:basedOn w:val="Absatz-Standardschriftart"/>
    <w:link w:val="berschrift3"/>
    <w:rsid w:val="00E90388"/>
    <w:rPr>
      <w:rFonts w:asciiTheme="majorHAnsi" w:eastAsiaTheme="majorEastAsia" w:hAnsiTheme="majorHAnsi" w:cstheme="majorBidi"/>
      <w:color w:val="4F81BD" w:themeColor="accent1"/>
      <w:sz w:val="24"/>
      <w:szCs w:val="24"/>
    </w:rPr>
  </w:style>
  <w:style w:type="character" w:customStyle="1" w:styleId="berschrift4Zchn">
    <w:name w:val="Überschrift 4 Zchn"/>
    <w:basedOn w:val="Absatz-Standardschriftart"/>
    <w:link w:val="berschrift4"/>
    <w:uiPriority w:val="9"/>
    <w:semiHidden/>
    <w:rsid w:val="00E90388"/>
    <w:rPr>
      <w:rFonts w:asciiTheme="majorHAnsi" w:eastAsiaTheme="majorEastAsia" w:hAnsiTheme="majorHAnsi" w:cstheme="majorBidi"/>
      <w:i/>
      <w:iCs/>
      <w:color w:val="4F81BD" w:themeColor="accent1"/>
      <w:sz w:val="24"/>
      <w:szCs w:val="24"/>
    </w:rPr>
  </w:style>
  <w:style w:type="character" w:customStyle="1" w:styleId="berschrift5Zchn">
    <w:name w:val="Überschrift 5 Zchn"/>
    <w:basedOn w:val="Absatz-Standardschriftart"/>
    <w:link w:val="berschrift5"/>
    <w:uiPriority w:val="9"/>
    <w:semiHidden/>
    <w:rsid w:val="00E90388"/>
    <w:rPr>
      <w:rFonts w:asciiTheme="majorHAnsi" w:eastAsiaTheme="majorEastAsia" w:hAnsiTheme="majorHAnsi" w:cstheme="majorBidi"/>
      <w:color w:val="4F81BD" w:themeColor="accent1"/>
    </w:rPr>
  </w:style>
  <w:style w:type="character" w:customStyle="1" w:styleId="berschrift6Zchn">
    <w:name w:val="Überschrift 6 Zchn"/>
    <w:basedOn w:val="Absatz-Standardschriftart"/>
    <w:link w:val="berschrift6"/>
    <w:uiPriority w:val="9"/>
    <w:semiHidden/>
    <w:rsid w:val="00E90388"/>
    <w:rPr>
      <w:rFonts w:asciiTheme="majorHAnsi" w:eastAsiaTheme="majorEastAsia" w:hAnsiTheme="majorHAnsi" w:cstheme="majorBidi"/>
      <w:i/>
      <w:iCs/>
      <w:color w:val="4F81BD" w:themeColor="accent1"/>
    </w:rPr>
  </w:style>
  <w:style w:type="character" w:customStyle="1" w:styleId="berschrift7Zchn">
    <w:name w:val="Überschrift 7 Zchn"/>
    <w:basedOn w:val="Absatz-Standardschriftart"/>
    <w:link w:val="berschrift7"/>
    <w:uiPriority w:val="9"/>
    <w:semiHidden/>
    <w:rsid w:val="00E90388"/>
    <w:rPr>
      <w:rFonts w:asciiTheme="majorHAnsi" w:eastAsiaTheme="majorEastAsia" w:hAnsiTheme="majorHAnsi" w:cstheme="majorBidi"/>
      <w:b/>
      <w:bCs/>
      <w:color w:val="9BBB59" w:themeColor="accent3"/>
      <w:sz w:val="20"/>
      <w:szCs w:val="20"/>
    </w:rPr>
  </w:style>
  <w:style w:type="character" w:customStyle="1" w:styleId="berschrift8Zchn">
    <w:name w:val="Überschrift 8 Zchn"/>
    <w:basedOn w:val="Absatz-Standardschriftart"/>
    <w:link w:val="berschrift8"/>
    <w:uiPriority w:val="9"/>
    <w:semiHidden/>
    <w:rsid w:val="00E90388"/>
    <w:rPr>
      <w:rFonts w:asciiTheme="majorHAnsi" w:eastAsiaTheme="majorEastAsia" w:hAnsiTheme="majorHAnsi" w:cstheme="majorBidi"/>
      <w:b/>
      <w:bCs/>
      <w:i/>
      <w:iCs/>
      <w:color w:val="9BBB59" w:themeColor="accent3"/>
      <w:sz w:val="20"/>
      <w:szCs w:val="20"/>
    </w:rPr>
  </w:style>
  <w:style w:type="character" w:customStyle="1" w:styleId="berschrift9Zchn">
    <w:name w:val="Überschrift 9 Zchn"/>
    <w:basedOn w:val="Absatz-Standardschriftart"/>
    <w:link w:val="berschrift9"/>
    <w:uiPriority w:val="9"/>
    <w:semiHidden/>
    <w:rsid w:val="00E90388"/>
    <w:rPr>
      <w:rFonts w:asciiTheme="majorHAnsi" w:eastAsiaTheme="majorEastAsia" w:hAnsiTheme="majorHAnsi" w:cstheme="majorBidi"/>
      <w:i/>
      <w:iCs/>
      <w:color w:val="9BBB59" w:themeColor="accent3"/>
      <w:sz w:val="20"/>
      <w:szCs w:val="20"/>
    </w:rPr>
  </w:style>
  <w:style w:type="paragraph" w:styleId="Beschriftung">
    <w:name w:val="caption"/>
    <w:basedOn w:val="Standard"/>
    <w:next w:val="Standard"/>
    <w:uiPriority w:val="35"/>
    <w:semiHidden/>
    <w:unhideWhenUsed/>
    <w:qFormat/>
    <w:rsid w:val="00E90388"/>
    <w:pPr>
      <w:spacing w:line="240" w:lineRule="atLeast"/>
    </w:pPr>
    <w:rPr>
      <w:rFonts w:eastAsia="Times New Roman" w:cs="Times New Roman"/>
      <w:b/>
      <w:bCs/>
      <w:sz w:val="18"/>
      <w:szCs w:val="18"/>
      <w:lang w:val="de-DE" w:eastAsia="de-DE"/>
    </w:rPr>
  </w:style>
  <w:style w:type="paragraph" w:styleId="Titel">
    <w:name w:val="Title"/>
    <w:basedOn w:val="Standard"/>
    <w:next w:val="Standard"/>
    <w:link w:val="TitelZchn"/>
    <w:uiPriority w:val="10"/>
    <w:qFormat/>
    <w:rsid w:val="00E90388"/>
    <w:pPr>
      <w:pBdr>
        <w:top w:val="single" w:sz="8" w:space="10" w:color="A7BFDE" w:themeColor="accent1" w:themeTint="7F"/>
        <w:bottom w:val="single" w:sz="24" w:space="15" w:color="9BBB59" w:themeColor="accent3"/>
      </w:pBdr>
      <w:spacing w:line="240" w:lineRule="atLeast"/>
      <w:jc w:val="center"/>
    </w:pPr>
    <w:rPr>
      <w:rFonts w:asciiTheme="majorHAnsi" w:eastAsiaTheme="majorEastAsia" w:hAnsiTheme="majorHAnsi" w:cstheme="majorBidi"/>
      <w:i/>
      <w:iCs/>
      <w:color w:val="243F60" w:themeColor="accent1" w:themeShade="7F"/>
      <w:sz w:val="60"/>
      <w:szCs w:val="60"/>
      <w:lang w:val="de-DE" w:eastAsia="de-DE"/>
    </w:rPr>
  </w:style>
  <w:style w:type="character" w:customStyle="1" w:styleId="TitelZchn">
    <w:name w:val="Titel Zchn"/>
    <w:basedOn w:val="Absatz-Standardschriftart"/>
    <w:link w:val="Titel"/>
    <w:uiPriority w:val="10"/>
    <w:rsid w:val="00E90388"/>
    <w:rPr>
      <w:rFonts w:asciiTheme="majorHAnsi" w:eastAsiaTheme="majorEastAsia" w:hAnsiTheme="majorHAnsi" w:cstheme="majorBidi"/>
      <w:i/>
      <w:iCs/>
      <w:color w:val="243F60" w:themeColor="accent1" w:themeShade="7F"/>
      <w:sz w:val="60"/>
      <w:szCs w:val="60"/>
    </w:rPr>
  </w:style>
  <w:style w:type="paragraph" w:styleId="Untertitel">
    <w:name w:val="Subtitle"/>
    <w:basedOn w:val="Standard"/>
    <w:next w:val="Standard"/>
    <w:link w:val="UntertitelZchn"/>
    <w:uiPriority w:val="11"/>
    <w:qFormat/>
    <w:rsid w:val="00E90388"/>
    <w:pPr>
      <w:spacing w:before="200" w:after="900" w:line="240" w:lineRule="atLeast"/>
      <w:jc w:val="right"/>
    </w:pPr>
    <w:rPr>
      <w:rFonts w:eastAsia="Times New Roman" w:cs="Times New Roman"/>
      <w:i/>
      <w:iCs/>
      <w:sz w:val="24"/>
      <w:szCs w:val="24"/>
      <w:lang w:val="de-DE" w:eastAsia="de-DE"/>
    </w:rPr>
  </w:style>
  <w:style w:type="character" w:customStyle="1" w:styleId="UntertitelZchn">
    <w:name w:val="Untertitel Zchn"/>
    <w:basedOn w:val="Absatz-Standardschriftart"/>
    <w:link w:val="Untertitel"/>
    <w:uiPriority w:val="11"/>
    <w:rsid w:val="00E90388"/>
    <w:rPr>
      <w:i/>
      <w:iCs/>
      <w:sz w:val="24"/>
      <w:szCs w:val="24"/>
    </w:rPr>
  </w:style>
  <w:style w:type="character" w:styleId="Fett">
    <w:name w:val="Strong"/>
    <w:basedOn w:val="Absatz-Standardschriftart"/>
    <w:uiPriority w:val="22"/>
    <w:qFormat/>
    <w:rsid w:val="00E90388"/>
    <w:rPr>
      <w:b/>
      <w:bCs/>
      <w:spacing w:val="0"/>
    </w:rPr>
  </w:style>
  <w:style w:type="character" w:styleId="Hervorhebung">
    <w:name w:val="Emphasis"/>
    <w:uiPriority w:val="20"/>
    <w:qFormat/>
    <w:rsid w:val="00E90388"/>
    <w:rPr>
      <w:b/>
      <w:bCs/>
      <w:i/>
      <w:iCs/>
      <w:color w:val="5A5A5A" w:themeColor="text1" w:themeTint="A5"/>
    </w:rPr>
  </w:style>
  <w:style w:type="character" w:customStyle="1" w:styleId="KeinLeerraumZchn">
    <w:name w:val="Kein Leerraum Zchn"/>
    <w:basedOn w:val="Absatz-Standardschriftart"/>
    <w:link w:val="KeinLeerraum"/>
    <w:uiPriority w:val="1"/>
    <w:rsid w:val="00E90388"/>
  </w:style>
  <w:style w:type="paragraph" w:styleId="Listenabsatz">
    <w:name w:val="List Paragraph"/>
    <w:basedOn w:val="Standard"/>
    <w:link w:val="ListenabsatzZchn"/>
    <w:uiPriority w:val="34"/>
    <w:qFormat/>
    <w:rsid w:val="00E90388"/>
    <w:pPr>
      <w:spacing w:line="240" w:lineRule="atLeast"/>
      <w:ind w:left="720"/>
      <w:contextualSpacing/>
    </w:pPr>
    <w:rPr>
      <w:rFonts w:eastAsia="Times New Roman" w:cs="Times New Roman"/>
      <w:szCs w:val="20"/>
      <w:lang w:val="de-DE" w:eastAsia="de-DE"/>
    </w:rPr>
  </w:style>
  <w:style w:type="paragraph" w:styleId="Zitat">
    <w:name w:val="Quote"/>
    <w:basedOn w:val="Standard"/>
    <w:next w:val="Standard"/>
    <w:link w:val="ZitatZchn"/>
    <w:uiPriority w:val="29"/>
    <w:qFormat/>
    <w:rsid w:val="00E90388"/>
    <w:pPr>
      <w:spacing w:line="240" w:lineRule="atLeast"/>
    </w:pPr>
    <w:rPr>
      <w:rFonts w:asciiTheme="majorHAnsi" w:eastAsiaTheme="majorEastAsia" w:hAnsiTheme="majorHAnsi" w:cstheme="majorBidi"/>
      <w:i/>
      <w:iCs/>
      <w:color w:val="5A5A5A" w:themeColor="text1" w:themeTint="A5"/>
      <w:szCs w:val="20"/>
      <w:lang w:val="de-DE" w:eastAsia="de-DE"/>
    </w:rPr>
  </w:style>
  <w:style w:type="character" w:customStyle="1" w:styleId="ZitatZchn">
    <w:name w:val="Zitat Zchn"/>
    <w:basedOn w:val="Absatz-Standardschriftart"/>
    <w:link w:val="Zitat"/>
    <w:uiPriority w:val="29"/>
    <w:rsid w:val="00E90388"/>
    <w:rPr>
      <w:rFonts w:asciiTheme="majorHAnsi" w:eastAsiaTheme="majorEastAsia" w:hAnsiTheme="majorHAnsi" w:cstheme="majorBidi"/>
      <w:i/>
      <w:iCs/>
      <w:color w:val="5A5A5A" w:themeColor="text1" w:themeTint="A5"/>
    </w:rPr>
  </w:style>
  <w:style w:type="paragraph" w:styleId="IntensivesZitat">
    <w:name w:val="Intense Quote"/>
    <w:basedOn w:val="Standard"/>
    <w:next w:val="Standard"/>
    <w:link w:val="IntensivesZitatZchn"/>
    <w:uiPriority w:val="30"/>
    <w:qFormat/>
    <w:rsid w:val="00E90388"/>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lang w:val="de-DE" w:eastAsia="de-DE"/>
    </w:rPr>
  </w:style>
  <w:style w:type="character" w:customStyle="1" w:styleId="IntensivesZitatZchn">
    <w:name w:val="Intensives Zitat Zchn"/>
    <w:basedOn w:val="Absatz-Standardschriftart"/>
    <w:link w:val="IntensivesZitat"/>
    <w:uiPriority w:val="30"/>
    <w:rsid w:val="00E90388"/>
    <w:rPr>
      <w:rFonts w:asciiTheme="majorHAnsi" w:eastAsiaTheme="majorEastAsia" w:hAnsiTheme="majorHAnsi" w:cstheme="majorBidi"/>
      <w:i/>
      <w:iCs/>
      <w:color w:val="FFFFFF" w:themeColor="background1"/>
      <w:sz w:val="24"/>
      <w:szCs w:val="24"/>
      <w:shd w:val="clear" w:color="auto" w:fill="4F81BD" w:themeFill="accent1"/>
    </w:rPr>
  </w:style>
  <w:style w:type="character" w:styleId="SchwacheHervorhebung">
    <w:name w:val="Subtle Emphasis"/>
    <w:uiPriority w:val="19"/>
    <w:qFormat/>
    <w:rsid w:val="00E90388"/>
    <w:rPr>
      <w:i/>
      <w:iCs/>
      <w:color w:val="5A5A5A" w:themeColor="text1" w:themeTint="A5"/>
    </w:rPr>
  </w:style>
  <w:style w:type="character" w:styleId="IntensiveHervorhebung">
    <w:name w:val="Intense Emphasis"/>
    <w:uiPriority w:val="21"/>
    <w:qFormat/>
    <w:rsid w:val="00E90388"/>
    <w:rPr>
      <w:b/>
      <w:bCs/>
      <w:i/>
      <w:iCs/>
      <w:color w:val="4F81BD" w:themeColor="accent1"/>
      <w:sz w:val="22"/>
      <w:szCs w:val="22"/>
    </w:rPr>
  </w:style>
  <w:style w:type="character" w:styleId="SchwacherVerweis">
    <w:name w:val="Subtle Reference"/>
    <w:uiPriority w:val="31"/>
    <w:qFormat/>
    <w:rsid w:val="00E90388"/>
    <w:rPr>
      <w:color w:val="auto"/>
      <w:u w:val="single" w:color="9BBB59" w:themeColor="accent3"/>
    </w:rPr>
  </w:style>
  <w:style w:type="character" w:styleId="IntensiverVerweis">
    <w:name w:val="Intense Reference"/>
    <w:basedOn w:val="Absatz-Standardschriftart"/>
    <w:uiPriority w:val="32"/>
    <w:qFormat/>
    <w:rsid w:val="00E90388"/>
    <w:rPr>
      <w:b/>
      <w:bCs/>
      <w:color w:val="76923C" w:themeColor="accent3" w:themeShade="BF"/>
      <w:u w:val="single" w:color="9BBB59" w:themeColor="accent3"/>
    </w:rPr>
  </w:style>
  <w:style w:type="character" w:styleId="Buchtitel">
    <w:name w:val="Book Title"/>
    <w:basedOn w:val="Absatz-Standardschriftart"/>
    <w:uiPriority w:val="33"/>
    <w:qFormat/>
    <w:rsid w:val="00E90388"/>
    <w:rPr>
      <w:rFonts w:asciiTheme="majorHAnsi" w:eastAsiaTheme="majorEastAsia" w:hAnsiTheme="majorHAnsi" w:cstheme="majorBidi"/>
      <w:b/>
      <w:bCs/>
      <w:i/>
      <w:iCs/>
      <w:color w:val="auto"/>
    </w:rPr>
  </w:style>
  <w:style w:type="paragraph" w:styleId="Inhaltsverzeichnisberschrift">
    <w:name w:val="TOC Heading"/>
    <w:basedOn w:val="berschrift1"/>
    <w:next w:val="Standard"/>
    <w:uiPriority w:val="39"/>
    <w:semiHidden/>
    <w:unhideWhenUsed/>
    <w:qFormat/>
    <w:rsid w:val="00E90388"/>
    <w:pPr>
      <w:outlineLvl w:val="9"/>
    </w:pPr>
    <w:rPr>
      <w:lang w:bidi="en-US"/>
    </w:rPr>
  </w:style>
  <w:style w:type="paragraph" w:styleId="Kopfzeile">
    <w:name w:val="header"/>
    <w:basedOn w:val="Standard"/>
    <w:link w:val="KopfzeileZchn"/>
    <w:uiPriority w:val="99"/>
    <w:rsid w:val="00387D19"/>
    <w:pPr>
      <w:tabs>
        <w:tab w:val="center" w:pos="4536"/>
        <w:tab w:val="right" w:pos="9072"/>
      </w:tabs>
      <w:spacing w:line="240" w:lineRule="atLeast"/>
    </w:pPr>
    <w:rPr>
      <w:rFonts w:eastAsia="Times New Roman" w:cs="Times New Roman"/>
      <w:szCs w:val="20"/>
      <w:lang w:val="de-DE" w:eastAsia="de-DE"/>
    </w:rPr>
  </w:style>
  <w:style w:type="character" w:customStyle="1" w:styleId="KopfzeileZchn">
    <w:name w:val="Kopfzeile Zchn"/>
    <w:basedOn w:val="Absatz-Standardschriftart"/>
    <w:link w:val="Kopfzeile"/>
    <w:uiPriority w:val="99"/>
    <w:rsid w:val="00387D19"/>
    <w:rPr>
      <w:rFonts w:eastAsia="Times New Roman" w:cs="Times New Roman"/>
      <w:szCs w:val="20"/>
      <w:lang w:val="de-DE" w:eastAsia="de-DE"/>
    </w:rPr>
  </w:style>
  <w:style w:type="character" w:styleId="Hyperlink">
    <w:name w:val="Hyperlink"/>
    <w:uiPriority w:val="99"/>
    <w:rsid w:val="00387D19"/>
    <w:rPr>
      <w:rFonts w:cs="Times New Roman"/>
      <w:color w:val="CC082A"/>
      <w:u w:val="single"/>
    </w:rPr>
  </w:style>
  <w:style w:type="paragraph" w:styleId="Fuzeile">
    <w:name w:val="footer"/>
    <w:basedOn w:val="Standard"/>
    <w:link w:val="FuzeileZchn"/>
    <w:uiPriority w:val="99"/>
    <w:rsid w:val="00387D19"/>
    <w:pPr>
      <w:tabs>
        <w:tab w:val="center" w:pos="4536"/>
        <w:tab w:val="right" w:pos="9072"/>
      </w:tabs>
      <w:spacing w:line="240" w:lineRule="atLeast"/>
    </w:pPr>
    <w:rPr>
      <w:rFonts w:eastAsia="Times New Roman" w:cs="Times New Roman"/>
      <w:szCs w:val="20"/>
      <w:lang w:val="de-DE" w:eastAsia="de-DE"/>
    </w:rPr>
  </w:style>
  <w:style w:type="character" w:customStyle="1" w:styleId="FuzeileZchn">
    <w:name w:val="Fußzeile Zchn"/>
    <w:basedOn w:val="Absatz-Standardschriftart"/>
    <w:link w:val="Fuzeile"/>
    <w:uiPriority w:val="99"/>
    <w:rsid w:val="00387D19"/>
    <w:rPr>
      <w:rFonts w:eastAsia="Times New Roman" w:cs="Times New Roman"/>
      <w:szCs w:val="20"/>
      <w:lang w:val="de-DE" w:eastAsia="de-DE"/>
    </w:rPr>
  </w:style>
  <w:style w:type="character" w:customStyle="1" w:styleId="ListenabsatzZchn">
    <w:name w:val="Listenabsatz Zchn"/>
    <w:basedOn w:val="Absatz-Standardschriftart"/>
    <w:link w:val="Listenabsatz"/>
    <w:uiPriority w:val="34"/>
    <w:locked/>
    <w:rsid w:val="00387D19"/>
  </w:style>
  <w:style w:type="paragraph" w:customStyle="1" w:styleId="Default">
    <w:name w:val="Default"/>
    <w:rsid w:val="00387D19"/>
    <w:pPr>
      <w:autoSpaceDE w:val="0"/>
      <w:autoSpaceDN w:val="0"/>
      <w:adjustRightInd w:val="0"/>
      <w:ind w:firstLine="0"/>
    </w:pPr>
    <w:rPr>
      <w:color w:val="000000"/>
      <w:sz w:val="24"/>
      <w:szCs w:val="24"/>
    </w:rPr>
  </w:style>
  <w:style w:type="character" w:styleId="BesuchterLink">
    <w:name w:val="FollowedHyperlink"/>
    <w:basedOn w:val="Absatz-Standardschriftart"/>
    <w:uiPriority w:val="99"/>
    <w:semiHidden/>
    <w:unhideWhenUsed/>
    <w:rsid w:val="00507DDF"/>
    <w:rPr>
      <w:color w:val="800080" w:themeColor="followedHyperlink"/>
      <w:u w:val="single"/>
    </w:rPr>
  </w:style>
  <w:style w:type="paragraph" w:styleId="Sprechblasentext">
    <w:name w:val="Balloon Text"/>
    <w:basedOn w:val="Standard"/>
    <w:link w:val="SprechblasentextZchn"/>
    <w:uiPriority w:val="99"/>
    <w:semiHidden/>
    <w:unhideWhenUsed/>
    <w:rsid w:val="00A6608D"/>
    <w:rPr>
      <w:rFonts w:ascii="Lucida Grande" w:eastAsia="Times New Roman" w:hAnsi="Lucida Grande" w:cs="Lucida Grande"/>
      <w:sz w:val="18"/>
      <w:szCs w:val="18"/>
      <w:lang w:val="de-DE" w:eastAsia="de-DE"/>
    </w:rPr>
  </w:style>
  <w:style w:type="character" w:customStyle="1" w:styleId="SprechblasentextZchn">
    <w:name w:val="Sprechblasentext Zchn"/>
    <w:basedOn w:val="Absatz-Standardschriftart"/>
    <w:link w:val="Sprechblasentext"/>
    <w:uiPriority w:val="99"/>
    <w:semiHidden/>
    <w:rsid w:val="00A6608D"/>
    <w:rPr>
      <w:rFonts w:ascii="Lucida Grande" w:eastAsia="Times New Roman" w:hAnsi="Lucida Grande" w:cs="Lucida Grande"/>
      <w:sz w:val="18"/>
      <w:szCs w:val="18"/>
      <w:lang w:val="de-DE" w:eastAsia="de-DE"/>
    </w:rPr>
  </w:style>
  <w:style w:type="character" w:styleId="Kommentarzeichen">
    <w:name w:val="annotation reference"/>
    <w:basedOn w:val="Absatz-Standardschriftart"/>
    <w:uiPriority w:val="99"/>
    <w:semiHidden/>
    <w:unhideWhenUsed/>
    <w:rsid w:val="00E14EB5"/>
    <w:rPr>
      <w:sz w:val="16"/>
      <w:szCs w:val="16"/>
    </w:rPr>
  </w:style>
  <w:style w:type="paragraph" w:styleId="Kommentartext">
    <w:name w:val="annotation text"/>
    <w:basedOn w:val="Standard"/>
    <w:link w:val="KommentartextZchn"/>
    <w:uiPriority w:val="99"/>
    <w:semiHidden/>
    <w:unhideWhenUsed/>
    <w:rsid w:val="00E14EB5"/>
    <w:rPr>
      <w:rFonts w:eastAsia="Times New Roman" w:cs="Times New Roman"/>
      <w:sz w:val="20"/>
      <w:szCs w:val="20"/>
      <w:lang w:val="de-DE" w:eastAsia="de-DE"/>
    </w:rPr>
  </w:style>
  <w:style w:type="character" w:customStyle="1" w:styleId="KommentartextZchn">
    <w:name w:val="Kommentartext Zchn"/>
    <w:basedOn w:val="Absatz-Standardschriftart"/>
    <w:link w:val="Kommentartext"/>
    <w:uiPriority w:val="99"/>
    <w:semiHidden/>
    <w:rsid w:val="00E14EB5"/>
    <w:rPr>
      <w:rFonts w:eastAsia="Times New Roman"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E14EB5"/>
    <w:rPr>
      <w:b/>
      <w:bCs/>
    </w:rPr>
  </w:style>
  <w:style w:type="character" w:customStyle="1" w:styleId="KommentarthemaZchn">
    <w:name w:val="Kommentarthema Zchn"/>
    <w:basedOn w:val="KommentartextZchn"/>
    <w:link w:val="Kommentarthema"/>
    <w:uiPriority w:val="99"/>
    <w:semiHidden/>
    <w:rsid w:val="00E14EB5"/>
    <w:rPr>
      <w:rFonts w:eastAsia="Times New Roman" w:cs="Times New Roman"/>
      <w:b/>
      <w:bCs/>
      <w:sz w:val="20"/>
      <w:szCs w:val="20"/>
      <w:lang w:val="de-DE" w:eastAsia="de-DE"/>
    </w:rPr>
  </w:style>
  <w:style w:type="paragraph" w:styleId="StandardWeb">
    <w:name w:val="Normal (Web)"/>
    <w:basedOn w:val="Standard"/>
    <w:uiPriority w:val="99"/>
    <w:unhideWhenUsed/>
    <w:rsid w:val="00696CCF"/>
    <w:pPr>
      <w:spacing w:before="100" w:beforeAutospacing="1" w:after="100" w:afterAutospacing="1"/>
    </w:pPr>
    <w:rPr>
      <w:rFonts w:ascii="Times New Roman" w:eastAsia="Times New Roman" w:hAnsi="Times New Roman" w:cs="Times New Roman"/>
      <w:sz w:val="24"/>
      <w:szCs w:val="24"/>
      <w:lang w:eastAsia="de-AT"/>
    </w:rPr>
  </w:style>
  <w:style w:type="character" w:styleId="NichtaufgelsteErwhnung">
    <w:name w:val="Unresolved Mention"/>
    <w:basedOn w:val="Absatz-Standardschriftart"/>
    <w:uiPriority w:val="99"/>
    <w:semiHidden/>
    <w:unhideWhenUsed/>
    <w:rsid w:val="007C7C92"/>
    <w:rPr>
      <w:color w:val="605E5C"/>
      <w:shd w:val="clear" w:color="auto" w:fill="E1DFDD"/>
    </w:rPr>
  </w:style>
  <w:style w:type="table" w:styleId="Tabellenraster">
    <w:name w:val="Table Grid"/>
    <w:basedOn w:val="NormaleTabelle"/>
    <w:uiPriority w:val="59"/>
    <w:rsid w:val="0029097D"/>
    <w:pPr>
      <w:ind w:firstLine="0"/>
    </w:pPr>
    <w:rPr>
      <w:rFonts w:ascii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5024">
      <w:bodyDiv w:val="1"/>
      <w:marLeft w:val="0"/>
      <w:marRight w:val="0"/>
      <w:marTop w:val="0"/>
      <w:marBottom w:val="0"/>
      <w:divBdr>
        <w:top w:val="none" w:sz="0" w:space="0" w:color="auto"/>
        <w:left w:val="none" w:sz="0" w:space="0" w:color="auto"/>
        <w:bottom w:val="none" w:sz="0" w:space="0" w:color="auto"/>
        <w:right w:val="none" w:sz="0" w:space="0" w:color="auto"/>
      </w:divBdr>
    </w:div>
    <w:div w:id="44912212">
      <w:bodyDiv w:val="1"/>
      <w:marLeft w:val="0"/>
      <w:marRight w:val="0"/>
      <w:marTop w:val="0"/>
      <w:marBottom w:val="0"/>
      <w:divBdr>
        <w:top w:val="none" w:sz="0" w:space="0" w:color="auto"/>
        <w:left w:val="none" w:sz="0" w:space="0" w:color="auto"/>
        <w:bottom w:val="none" w:sz="0" w:space="0" w:color="auto"/>
        <w:right w:val="none" w:sz="0" w:space="0" w:color="auto"/>
      </w:divBdr>
      <w:divsChild>
        <w:div w:id="1202471655">
          <w:marLeft w:val="0"/>
          <w:marRight w:val="0"/>
          <w:marTop w:val="0"/>
          <w:marBottom w:val="0"/>
          <w:divBdr>
            <w:top w:val="none" w:sz="0" w:space="0" w:color="auto"/>
            <w:left w:val="none" w:sz="0" w:space="0" w:color="auto"/>
            <w:bottom w:val="none" w:sz="0" w:space="0" w:color="auto"/>
            <w:right w:val="none" w:sz="0" w:space="0" w:color="auto"/>
          </w:divBdr>
        </w:div>
        <w:div w:id="1166091903">
          <w:marLeft w:val="0"/>
          <w:marRight w:val="0"/>
          <w:marTop w:val="0"/>
          <w:marBottom w:val="0"/>
          <w:divBdr>
            <w:top w:val="none" w:sz="0" w:space="0" w:color="auto"/>
            <w:left w:val="none" w:sz="0" w:space="0" w:color="auto"/>
            <w:bottom w:val="none" w:sz="0" w:space="0" w:color="auto"/>
            <w:right w:val="none" w:sz="0" w:space="0" w:color="auto"/>
          </w:divBdr>
        </w:div>
        <w:div w:id="1866282168">
          <w:marLeft w:val="0"/>
          <w:marRight w:val="0"/>
          <w:marTop w:val="0"/>
          <w:marBottom w:val="0"/>
          <w:divBdr>
            <w:top w:val="none" w:sz="0" w:space="0" w:color="auto"/>
            <w:left w:val="none" w:sz="0" w:space="0" w:color="auto"/>
            <w:bottom w:val="none" w:sz="0" w:space="0" w:color="auto"/>
            <w:right w:val="none" w:sz="0" w:space="0" w:color="auto"/>
          </w:divBdr>
        </w:div>
        <w:div w:id="272522172">
          <w:marLeft w:val="0"/>
          <w:marRight w:val="0"/>
          <w:marTop w:val="0"/>
          <w:marBottom w:val="0"/>
          <w:divBdr>
            <w:top w:val="none" w:sz="0" w:space="0" w:color="auto"/>
            <w:left w:val="none" w:sz="0" w:space="0" w:color="auto"/>
            <w:bottom w:val="none" w:sz="0" w:space="0" w:color="auto"/>
            <w:right w:val="none" w:sz="0" w:space="0" w:color="auto"/>
          </w:divBdr>
        </w:div>
        <w:div w:id="1604410898">
          <w:marLeft w:val="0"/>
          <w:marRight w:val="0"/>
          <w:marTop w:val="0"/>
          <w:marBottom w:val="0"/>
          <w:divBdr>
            <w:top w:val="none" w:sz="0" w:space="0" w:color="auto"/>
            <w:left w:val="none" w:sz="0" w:space="0" w:color="auto"/>
            <w:bottom w:val="none" w:sz="0" w:space="0" w:color="auto"/>
            <w:right w:val="none" w:sz="0" w:space="0" w:color="auto"/>
          </w:divBdr>
        </w:div>
        <w:div w:id="2086802518">
          <w:marLeft w:val="0"/>
          <w:marRight w:val="0"/>
          <w:marTop w:val="0"/>
          <w:marBottom w:val="0"/>
          <w:divBdr>
            <w:top w:val="none" w:sz="0" w:space="0" w:color="auto"/>
            <w:left w:val="none" w:sz="0" w:space="0" w:color="auto"/>
            <w:bottom w:val="none" w:sz="0" w:space="0" w:color="auto"/>
            <w:right w:val="none" w:sz="0" w:space="0" w:color="auto"/>
          </w:divBdr>
        </w:div>
        <w:div w:id="708187750">
          <w:marLeft w:val="0"/>
          <w:marRight w:val="0"/>
          <w:marTop w:val="0"/>
          <w:marBottom w:val="0"/>
          <w:divBdr>
            <w:top w:val="none" w:sz="0" w:space="0" w:color="auto"/>
            <w:left w:val="none" w:sz="0" w:space="0" w:color="auto"/>
            <w:bottom w:val="none" w:sz="0" w:space="0" w:color="auto"/>
            <w:right w:val="none" w:sz="0" w:space="0" w:color="auto"/>
          </w:divBdr>
        </w:div>
        <w:div w:id="1231768228">
          <w:marLeft w:val="0"/>
          <w:marRight w:val="0"/>
          <w:marTop w:val="0"/>
          <w:marBottom w:val="0"/>
          <w:divBdr>
            <w:top w:val="none" w:sz="0" w:space="0" w:color="auto"/>
            <w:left w:val="none" w:sz="0" w:space="0" w:color="auto"/>
            <w:bottom w:val="none" w:sz="0" w:space="0" w:color="auto"/>
            <w:right w:val="none" w:sz="0" w:space="0" w:color="auto"/>
          </w:divBdr>
        </w:div>
      </w:divsChild>
    </w:div>
    <w:div w:id="111756023">
      <w:bodyDiv w:val="1"/>
      <w:marLeft w:val="0"/>
      <w:marRight w:val="0"/>
      <w:marTop w:val="0"/>
      <w:marBottom w:val="0"/>
      <w:divBdr>
        <w:top w:val="none" w:sz="0" w:space="0" w:color="auto"/>
        <w:left w:val="none" w:sz="0" w:space="0" w:color="auto"/>
        <w:bottom w:val="none" w:sz="0" w:space="0" w:color="auto"/>
        <w:right w:val="none" w:sz="0" w:space="0" w:color="auto"/>
      </w:divBdr>
    </w:div>
    <w:div w:id="246308504">
      <w:bodyDiv w:val="1"/>
      <w:marLeft w:val="0"/>
      <w:marRight w:val="0"/>
      <w:marTop w:val="0"/>
      <w:marBottom w:val="0"/>
      <w:divBdr>
        <w:top w:val="none" w:sz="0" w:space="0" w:color="auto"/>
        <w:left w:val="none" w:sz="0" w:space="0" w:color="auto"/>
        <w:bottom w:val="none" w:sz="0" w:space="0" w:color="auto"/>
        <w:right w:val="none" w:sz="0" w:space="0" w:color="auto"/>
      </w:divBdr>
    </w:div>
    <w:div w:id="268701394">
      <w:bodyDiv w:val="1"/>
      <w:marLeft w:val="0"/>
      <w:marRight w:val="0"/>
      <w:marTop w:val="0"/>
      <w:marBottom w:val="0"/>
      <w:divBdr>
        <w:top w:val="none" w:sz="0" w:space="0" w:color="auto"/>
        <w:left w:val="none" w:sz="0" w:space="0" w:color="auto"/>
        <w:bottom w:val="none" w:sz="0" w:space="0" w:color="auto"/>
        <w:right w:val="none" w:sz="0" w:space="0" w:color="auto"/>
      </w:divBdr>
    </w:div>
    <w:div w:id="327054381">
      <w:bodyDiv w:val="1"/>
      <w:marLeft w:val="0"/>
      <w:marRight w:val="0"/>
      <w:marTop w:val="0"/>
      <w:marBottom w:val="0"/>
      <w:divBdr>
        <w:top w:val="none" w:sz="0" w:space="0" w:color="auto"/>
        <w:left w:val="none" w:sz="0" w:space="0" w:color="auto"/>
        <w:bottom w:val="none" w:sz="0" w:space="0" w:color="auto"/>
        <w:right w:val="none" w:sz="0" w:space="0" w:color="auto"/>
      </w:divBdr>
    </w:div>
    <w:div w:id="370495834">
      <w:bodyDiv w:val="1"/>
      <w:marLeft w:val="0"/>
      <w:marRight w:val="0"/>
      <w:marTop w:val="0"/>
      <w:marBottom w:val="0"/>
      <w:divBdr>
        <w:top w:val="none" w:sz="0" w:space="0" w:color="auto"/>
        <w:left w:val="none" w:sz="0" w:space="0" w:color="auto"/>
        <w:bottom w:val="none" w:sz="0" w:space="0" w:color="auto"/>
        <w:right w:val="none" w:sz="0" w:space="0" w:color="auto"/>
      </w:divBdr>
    </w:div>
    <w:div w:id="466240395">
      <w:bodyDiv w:val="1"/>
      <w:marLeft w:val="0"/>
      <w:marRight w:val="0"/>
      <w:marTop w:val="0"/>
      <w:marBottom w:val="0"/>
      <w:divBdr>
        <w:top w:val="none" w:sz="0" w:space="0" w:color="auto"/>
        <w:left w:val="none" w:sz="0" w:space="0" w:color="auto"/>
        <w:bottom w:val="none" w:sz="0" w:space="0" w:color="auto"/>
        <w:right w:val="none" w:sz="0" w:space="0" w:color="auto"/>
      </w:divBdr>
    </w:div>
    <w:div w:id="626548743">
      <w:bodyDiv w:val="1"/>
      <w:marLeft w:val="0"/>
      <w:marRight w:val="0"/>
      <w:marTop w:val="0"/>
      <w:marBottom w:val="0"/>
      <w:divBdr>
        <w:top w:val="none" w:sz="0" w:space="0" w:color="auto"/>
        <w:left w:val="none" w:sz="0" w:space="0" w:color="auto"/>
        <w:bottom w:val="none" w:sz="0" w:space="0" w:color="auto"/>
        <w:right w:val="none" w:sz="0" w:space="0" w:color="auto"/>
      </w:divBdr>
    </w:div>
    <w:div w:id="767308455">
      <w:bodyDiv w:val="1"/>
      <w:marLeft w:val="0"/>
      <w:marRight w:val="0"/>
      <w:marTop w:val="0"/>
      <w:marBottom w:val="0"/>
      <w:divBdr>
        <w:top w:val="none" w:sz="0" w:space="0" w:color="auto"/>
        <w:left w:val="none" w:sz="0" w:space="0" w:color="auto"/>
        <w:bottom w:val="none" w:sz="0" w:space="0" w:color="auto"/>
        <w:right w:val="none" w:sz="0" w:space="0" w:color="auto"/>
      </w:divBdr>
    </w:div>
    <w:div w:id="791900924">
      <w:bodyDiv w:val="1"/>
      <w:marLeft w:val="0"/>
      <w:marRight w:val="0"/>
      <w:marTop w:val="0"/>
      <w:marBottom w:val="0"/>
      <w:divBdr>
        <w:top w:val="none" w:sz="0" w:space="0" w:color="auto"/>
        <w:left w:val="none" w:sz="0" w:space="0" w:color="auto"/>
        <w:bottom w:val="none" w:sz="0" w:space="0" w:color="auto"/>
        <w:right w:val="none" w:sz="0" w:space="0" w:color="auto"/>
      </w:divBdr>
    </w:div>
    <w:div w:id="808401384">
      <w:bodyDiv w:val="1"/>
      <w:marLeft w:val="0"/>
      <w:marRight w:val="0"/>
      <w:marTop w:val="0"/>
      <w:marBottom w:val="0"/>
      <w:divBdr>
        <w:top w:val="none" w:sz="0" w:space="0" w:color="auto"/>
        <w:left w:val="none" w:sz="0" w:space="0" w:color="auto"/>
        <w:bottom w:val="none" w:sz="0" w:space="0" w:color="auto"/>
        <w:right w:val="none" w:sz="0" w:space="0" w:color="auto"/>
      </w:divBdr>
    </w:div>
    <w:div w:id="856311957">
      <w:bodyDiv w:val="1"/>
      <w:marLeft w:val="0"/>
      <w:marRight w:val="0"/>
      <w:marTop w:val="0"/>
      <w:marBottom w:val="0"/>
      <w:divBdr>
        <w:top w:val="none" w:sz="0" w:space="0" w:color="auto"/>
        <w:left w:val="none" w:sz="0" w:space="0" w:color="auto"/>
        <w:bottom w:val="none" w:sz="0" w:space="0" w:color="auto"/>
        <w:right w:val="none" w:sz="0" w:space="0" w:color="auto"/>
      </w:divBdr>
    </w:div>
    <w:div w:id="1012680300">
      <w:bodyDiv w:val="1"/>
      <w:marLeft w:val="0"/>
      <w:marRight w:val="0"/>
      <w:marTop w:val="0"/>
      <w:marBottom w:val="0"/>
      <w:divBdr>
        <w:top w:val="none" w:sz="0" w:space="0" w:color="auto"/>
        <w:left w:val="none" w:sz="0" w:space="0" w:color="auto"/>
        <w:bottom w:val="none" w:sz="0" w:space="0" w:color="auto"/>
        <w:right w:val="none" w:sz="0" w:space="0" w:color="auto"/>
      </w:divBdr>
    </w:div>
    <w:div w:id="1049763146">
      <w:bodyDiv w:val="1"/>
      <w:marLeft w:val="0"/>
      <w:marRight w:val="0"/>
      <w:marTop w:val="0"/>
      <w:marBottom w:val="0"/>
      <w:divBdr>
        <w:top w:val="none" w:sz="0" w:space="0" w:color="auto"/>
        <w:left w:val="none" w:sz="0" w:space="0" w:color="auto"/>
        <w:bottom w:val="none" w:sz="0" w:space="0" w:color="auto"/>
        <w:right w:val="none" w:sz="0" w:space="0" w:color="auto"/>
      </w:divBdr>
    </w:div>
    <w:div w:id="1615091170">
      <w:bodyDiv w:val="1"/>
      <w:marLeft w:val="0"/>
      <w:marRight w:val="0"/>
      <w:marTop w:val="0"/>
      <w:marBottom w:val="0"/>
      <w:divBdr>
        <w:top w:val="none" w:sz="0" w:space="0" w:color="3D3D3C"/>
        <w:left w:val="none" w:sz="0" w:space="0" w:color="3D3D3C"/>
        <w:bottom w:val="none" w:sz="0" w:space="0" w:color="3D3D3C"/>
        <w:right w:val="none" w:sz="0" w:space="0" w:color="3D3D3C"/>
      </w:divBdr>
      <w:divsChild>
        <w:div w:id="1717856129">
          <w:marLeft w:val="0"/>
          <w:marRight w:val="0"/>
          <w:marTop w:val="0"/>
          <w:marBottom w:val="0"/>
          <w:divBdr>
            <w:top w:val="none" w:sz="0" w:space="0" w:color="auto"/>
            <w:left w:val="none" w:sz="0" w:space="0" w:color="auto"/>
            <w:bottom w:val="none" w:sz="0" w:space="0" w:color="auto"/>
            <w:right w:val="none" w:sz="0" w:space="0" w:color="auto"/>
          </w:divBdr>
          <w:divsChild>
            <w:div w:id="1404177872">
              <w:marLeft w:val="0"/>
              <w:marRight w:val="0"/>
              <w:marTop w:val="0"/>
              <w:marBottom w:val="0"/>
              <w:divBdr>
                <w:top w:val="none" w:sz="0" w:space="0" w:color="auto"/>
                <w:left w:val="none" w:sz="0" w:space="0" w:color="auto"/>
                <w:bottom w:val="none" w:sz="0" w:space="0" w:color="auto"/>
                <w:right w:val="none" w:sz="0" w:space="0" w:color="auto"/>
              </w:divBdr>
              <w:divsChild>
                <w:div w:id="1734424675">
                  <w:marLeft w:val="0"/>
                  <w:marRight w:val="0"/>
                  <w:marTop w:val="0"/>
                  <w:marBottom w:val="0"/>
                  <w:divBdr>
                    <w:top w:val="none" w:sz="0" w:space="0" w:color="auto"/>
                    <w:left w:val="none" w:sz="0" w:space="0" w:color="auto"/>
                    <w:bottom w:val="none" w:sz="0" w:space="0" w:color="auto"/>
                    <w:right w:val="none" w:sz="0" w:space="0" w:color="auto"/>
                  </w:divBdr>
                  <w:divsChild>
                    <w:div w:id="1932617988">
                      <w:marLeft w:val="0"/>
                      <w:marRight w:val="0"/>
                      <w:marTop w:val="0"/>
                      <w:marBottom w:val="0"/>
                      <w:divBdr>
                        <w:top w:val="none" w:sz="0" w:space="0" w:color="auto"/>
                        <w:left w:val="none" w:sz="0" w:space="0" w:color="auto"/>
                        <w:bottom w:val="none" w:sz="0" w:space="0" w:color="auto"/>
                        <w:right w:val="none" w:sz="0" w:space="0" w:color="auto"/>
                      </w:divBdr>
                      <w:divsChild>
                        <w:div w:id="37315070">
                          <w:marLeft w:val="0"/>
                          <w:marRight w:val="0"/>
                          <w:marTop w:val="0"/>
                          <w:marBottom w:val="0"/>
                          <w:divBdr>
                            <w:top w:val="none" w:sz="0" w:space="0" w:color="auto"/>
                            <w:left w:val="none" w:sz="0" w:space="0" w:color="auto"/>
                            <w:bottom w:val="none" w:sz="0" w:space="0" w:color="auto"/>
                            <w:right w:val="none" w:sz="0" w:space="0" w:color="auto"/>
                          </w:divBdr>
                          <w:divsChild>
                            <w:div w:id="1806312057">
                              <w:marLeft w:val="0"/>
                              <w:marRight w:val="0"/>
                              <w:marTop w:val="0"/>
                              <w:marBottom w:val="0"/>
                              <w:divBdr>
                                <w:top w:val="none" w:sz="0" w:space="0" w:color="auto"/>
                                <w:left w:val="none" w:sz="0" w:space="0" w:color="auto"/>
                                <w:bottom w:val="none" w:sz="0" w:space="0" w:color="auto"/>
                                <w:right w:val="none" w:sz="0" w:space="0" w:color="auto"/>
                              </w:divBdr>
                              <w:divsChild>
                                <w:div w:id="479420479">
                                  <w:marLeft w:val="0"/>
                                  <w:marRight w:val="0"/>
                                  <w:marTop w:val="0"/>
                                  <w:marBottom w:val="0"/>
                                  <w:divBdr>
                                    <w:top w:val="none" w:sz="0" w:space="0" w:color="auto"/>
                                    <w:left w:val="none" w:sz="0" w:space="0" w:color="auto"/>
                                    <w:bottom w:val="none" w:sz="0" w:space="0" w:color="auto"/>
                                    <w:right w:val="none" w:sz="0" w:space="0" w:color="auto"/>
                                  </w:divBdr>
                                  <w:divsChild>
                                    <w:div w:id="533075306">
                                      <w:marLeft w:val="0"/>
                                      <w:marRight w:val="0"/>
                                      <w:marTop w:val="0"/>
                                      <w:marBottom w:val="0"/>
                                      <w:divBdr>
                                        <w:top w:val="none" w:sz="0" w:space="0" w:color="auto"/>
                                        <w:left w:val="single" w:sz="6" w:space="0" w:color="DBDEE5"/>
                                        <w:bottom w:val="none" w:sz="0" w:space="0" w:color="auto"/>
                                        <w:right w:val="none" w:sz="0" w:space="0" w:color="auto"/>
                                      </w:divBdr>
                                      <w:divsChild>
                                        <w:div w:id="745147227">
                                          <w:marLeft w:val="0"/>
                                          <w:marRight w:val="0"/>
                                          <w:marTop w:val="0"/>
                                          <w:marBottom w:val="0"/>
                                          <w:divBdr>
                                            <w:top w:val="none" w:sz="0" w:space="0" w:color="auto"/>
                                            <w:left w:val="none" w:sz="0" w:space="0" w:color="auto"/>
                                            <w:bottom w:val="none" w:sz="0" w:space="0" w:color="auto"/>
                                            <w:right w:val="none" w:sz="0" w:space="0" w:color="auto"/>
                                          </w:divBdr>
                                          <w:divsChild>
                                            <w:div w:id="436171178">
                                              <w:marLeft w:val="0"/>
                                              <w:marRight w:val="0"/>
                                              <w:marTop w:val="0"/>
                                              <w:marBottom w:val="0"/>
                                              <w:divBdr>
                                                <w:top w:val="none" w:sz="0" w:space="0" w:color="auto"/>
                                                <w:left w:val="none" w:sz="0" w:space="0" w:color="auto"/>
                                                <w:bottom w:val="none" w:sz="0" w:space="0" w:color="auto"/>
                                                <w:right w:val="none" w:sz="0" w:space="0" w:color="auto"/>
                                              </w:divBdr>
                                              <w:divsChild>
                                                <w:div w:id="10519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202836">
      <w:bodyDiv w:val="1"/>
      <w:marLeft w:val="0"/>
      <w:marRight w:val="0"/>
      <w:marTop w:val="0"/>
      <w:marBottom w:val="0"/>
      <w:divBdr>
        <w:top w:val="none" w:sz="0" w:space="0" w:color="auto"/>
        <w:left w:val="none" w:sz="0" w:space="0" w:color="auto"/>
        <w:bottom w:val="none" w:sz="0" w:space="0" w:color="auto"/>
        <w:right w:val="none" w:sz="0" w:space="0" w:color="auto"/>
      </w:divBdr>
    </w:div>
    <w:div w:id="1827622996">
      <w:bodyDiv w:val="1"/>
      <w:marLeft w:val="0"/>
      <w:marRight w:val="0"/>
      <w:marTop w:val="0"/>
      <w:marBottom w:val="0"/>
      <w:divBdr>
        <w:top w:val="none" w:sz="0" w:space="0" w:color="auto"/>
        <w:left w:val="none" w:sz="0" w:space="0" w:color="auto"/>
        <w:bottom w:val="none" w:sz="0" w:space="0" w:color="auto"/>
        <w:right w:val="none" w:sz="0" w:space="0" w:color="auto"/>
      </w:divBdr>
    </w:div>
    <w:div w:id="1936354585">
      <w:bodyDiv w:val="1"/>
      <w:marLeft w:val="0"/>
      <w:marRight w:val="0"/>
      <w:marTop w:val="0"/>
      <w:marBottom w:val="0"/>
      <w:divBdr>
        <w:top w:val="none" w:sz="0" w:space="0" w:color="auto"/>
        <w:left w:val="none" w:sz="0" w:space="0" w:color="auto"/>
        <w:bottom w:val="none" w:sz="0" w:space="0" w:color="auto"/>
        <w:right w:val="none" w:sz="0" w:space="0" w:color="auto"/>
      </w:divBdr>
    </w:div>
    <w:div w:id="1950232401">
      <w:bodyDiv w:val="1"/>
      <w:marLeft w:val="0"/>
      <w:marRight w:val="0"/>
      <w:marTop w:val="0"/>
      <w:marBottom w:val="0"/>
      <w:divBdr>
        <w:top w:val="none" w:sz="0" w:space="0" w:color="auto"/>
        <w:left w:val="none" w:sz="0" w:space="0" w:color="auto"/>
        <w:bottom w:val="none" w:sz="0" w:space="0" w:color="auto"/>
        <w:right w:val="none" w:sz="0" w:space="0" w:color="auto"/>
      </w:divBdr>
    </w:div>
    <w:div w:id="2022125815">
      <w:bodyDiv w:val="1"/>
      <w:marLeft w:val="0"/>
      <w:marRight w:val="0"/>
      <w:marTop w:val="0"/>
      <w:marBottom w:val="0"/>
      <w:divBdr>
        <w:top w:val="none" w:sz="0" w:space="0" w:color="auto"/>
        <w:left w:val="none" w:sz="0" w:space="0" w:color="auto"/>
        <w:bottom w:val="none" w:sz="0" w:space="0" w:color="auto"/>
        <w:right w:val="none" w:sz="0" w:space="0" w:color="auto"/>
      </w:divBdr>
    </w:div>
    <w:div w:id="2111973496">
      <w:bodyDiv w:val="1"/>
      <w:marLeft w:val="0"/>
      <w:marRight w:val="0"/>
      <w:marTop w:val="0"/>
      <w:marBottom w:val="0"/>
      <w:divBdr>
        <w:top w:val="none" w:sz="0" w:space="0" w:color="auto"/>
        <w:left w:val="none" w:sz="0" w:space="0" w:color="auto"/>
        <w:bottom w:val="none" w:sz="0" w:space="0" w:color="auto"/>
        <w:right w:val="none" w:sz="0" w:space="0" w:color="auto"/>
      </w:divBdr>
    </w:div>
    <w:div w:id="2118987939">
      <w:bodyDiv w:val="1"/>
      <w:marLeft w:val="0"/>
      <w:marRight w:val="0"/>
      <w:marTop w:val="0"/>
      <w:marBottom w:val="0"/>
      <w:divBdr>
        <w:top w:val="none" w:sz="0" w:space="0" w:color="auto"/>
        <w:left w:val="none" w:sz="0" w:space="0" w:color="auto"/>
        <w:bottom w:val="none" w:sz="0" w:space="0" w:color="auto"/>
        <w:right w:val="none" w:sz="0" w:space="0" w:color="auto"/>
      </w:divBdr>
    </w:div>
    <w:div w:id="214684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1002</Words>
  <Characters>6313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OEBB-IKT</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Lehmann-Kaschel Katharina (Rail Cargo)</dc:creator>
  <cp:lastModifiedBy>Wolfgang Hubbauer</cp:lastModifiedBy>
  <cp:revision>246</cp:revision>
  <cp:lastPrinted>2019-12-31T08:04:00Z</cp:lastPrinted>
  <dcterms:created xsi:type="dcterms:W3CDTF">2021-03-11T07:45:00Z</dcterms:created>
  <dcterms:modified xsi:type="dcterms:W3CDTF">2023-08-21T11:59:00Z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17fac8-b6d2-4922-a869-4cdcc660706f_Enabled">
    <vt:lpwstr>True</vt:lpwstr>
  </property>
  <property fmtid="{D5CDD505-2E9C-101B-9397-08002B2CF9AE}" pid="3" name="MSIP_Label_4217fac8-b6d2-4922-a869-4cdcc660706f_SiteId">
    <vt:lpwstr>085c0b65-6a84-4006-851e-5faa7ec5367e</vt:lpwstr>
  </property>
  <property fmtid="{D5CDD505-2E9C-101B-9397-08002B2CF9AE}" pid="4" name="MSIP_Label_4217fac8-b6d2-4922-a869-4cdcc660706f_Owner">
    <vt:lpwstr>juliane.pamme@oebb.at</vt:lpwstr>
  </property>
  <property fmtid="{D5CDD505-2E9C-101B-9397-08002B2CF9AE}" pid="5" name="MSIP_Label_4217fac8-b6d2-4922-a869-4cdcc660706f_SetDate">
    <vt:lpwstr>2019-11-06T16:46:40.1999136Z</vt:lpwstr>
  </property>
  <property fmtid="{D5CDD505-2E9C-101B-9397-08002B2CF9AE}" pid="6" name="MSIP_Label_4217fac8-b6d2-4922-a869-4cdcc660706f_Name">
    <vt:lpwstr>TLP grün</vt:lpwstr>
  </property>
  <property fmtid="{D5CDD505-2E9C-101B-9397-08002B2CF9AE}" pid="7" name="MSIP_Label_4217fac8-b6d2-4922-a869-4cdcc660706f_Application">
    <vt:lpwstr>Microsoft Azure Information Protection</vt:lpwstr>
  </property>
  <property fmtid="{D5CDD505-2E9C-101B-9397-08002B2CF9AE}" pid="8" name="MSIP_Label_4217fac8-b6d2-4922-a869-4cdcc660706f_ActionId">
    <vt:lpwstr>500a248c-8073-44d1-a212-b86f31e76d1f</vt:lpwstr>
  </property>
  <property fmtid="{D5CDD505-2E9C-101B-9397-08002B2CF9AE}" pid="9" name="MSIP_Label_4217fac8-b6d2-4922-a869-4cdcc660706f_Extended_MSFT_Method">
    <vt:lpwstr>Automatic</vt:lpwstr>
  </property>
  <property fmtid="{D5CDD505-2E9C-101B-9397-08002B2CF9AE}" pid="10" name="Sensitivity">
    <vt:lpwstr>TLP grün</vt:lpwstr>
  </property>
</Properties>
</file>